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1D32" w14:textId="7262568B" w:rsidR="009F4F9D" w:rsidRPr="009F4F9D" w:rsidRDefault="009F4F9D" w:rsidP="009F4F9D">
      <w:pPr>
        <w:tabs>
          <w:tab w:val="left" w:pos="567"/>
        </w:tabs>
        <w:overflowPunct w:val="0"/>
        <w:autoSpaceDE w:val="0"/>
        <w:autoSpaceDN w:val="0"/>
        <w:adjustRightInd w:val="0"/>
        <w:spacing w:after="180" w:line="240" w:lineRule="auto"/>
        <w:textAlignment w:val="baseline"/>
        <w:rPr>
          <w:rFonts w:ascii="Arial" w:eastAsia="Times New Roman" w:hAnsi="Arial" w:cs="Arial"/>
          <w:b/>
          <w:sz w:val="28"/>
          <w:szCs w:val="28"/>
          <w:lang w:val="en-GB" w:eastAsia="en-GB"/>
        </w:rPr>
      </w:pPr>
      <w:r w:rsidRPr="009F4F9D">
        <w:rPr>
          <w:rFonts w:ascii="Arial" w:eastAsia="Times New Roman" w:hAnsi="Arial" w:cs="Arial"/>
          <w:b/>
          <w:sz w:val="28"/>
          <w:szCs w:val="28"/>
          <w:lang w:val="en-GB" w:eastAsia="en-GB"/>
        </w:rPr>
        <w:t>3GPP TSG RAN Meeting #1</w:t>
      </w:r>
      <w:r w:rsidR="00DF79C3">
        <w:rPr>
          <w:rFonts w:ascii="Arial" w:hAnsi="Arial" w:cs="Arial" w:hint="eastAsia"/>
          <w:b/>
          <w:sz w:val="28"/>
          <w:szCs w:val="28"/>
          <w:lang w:val="en-GB" w:eastAsia="zh-CN"/>
        </w:rPr>
        <w:t>10</w:t>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highlight w:val="yellow"/>
          <w:lang w:val="en-GB" w:eastAsia="en-GB"/>
        </w:rPr>
        <w:t>RP-25abcd</w:t>
      </w:r>
    </w:p>
    <w:p w14:paraId="39272120" w14:textId="7BB36280" w:rsidR="00BC5EAB" w:rsidRPr="00BC5EAB" w:rsidRDefault="00123E9D" w:rsidP="009F4F9D">
      <w:pPr>
        <w:tabs>
          <w:tab w:val="left" w:pos="567"/>
        </w:tabs>
        <w:overflowPunct w:val="0"/>
        <w:autoSpaceDE w:val="0"/>
        <w:autoSpaceDN w:val="0"/>
        <w:adjustRightInd w:val="0"/>
        <w:spacing w:after="180" w:line="240" w:lineRule="auto"/>
        <w:textAlignment w:val="baseline"/>
        <w:rPr>
          <w:rFonts w:ascii="Arial" w:eastAsia="MS Mincho" w:hAnsi="Arial" w:cs="Arial"/>
          <w:b/>
          <w:sz w:val="14"/>
          <w:szCs w:val="20"/>
          <w:lang w:val="en-GB"/>
        </w:rPr>
      </w:pPr>
      <w:r w:rsidRPr="00E97022">
        <w:rPr>
          <w:rFonts w:ascii="Arial" w:eastAsia="Times New Roman" w:hAnsi="Arial" w:cs="Arial"/>
          <w:b/>
          <w:sz w:val="28"/>
          <w:szCs w:val="28"/>
          <w:lang w:val="en-GB" w:eastAsia="en-GB"/>
        </w:rPr>
        <w:t>Baltimore, USA, December 8-11</w:t>
      </w:r>
      <w:r w:rsidR="009F4F9D" w:rsidRPr="009F4F9D">
        <w:rPr>
          <w:rFonts w:ascii="Arial" w:eastAsia="Times New Roman" w:hAnsi="Arial" w:cs="Arial"/>
          <w:b/>
          <w:sz w:val="28"/>
          <w:szCs w:val="28"/>
          <w:lang w:val="en-GB" w:eastAsia="en-GB"/>
        </w:rPr>
        <w:t>, 2025</w:t>
      </w: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DB01516" w:rsidR="00BC5EAB" w:rsidRPr="008E541E" w:rsidRDefault="00BC5EAB" w:rsidP="00BC5EAB">
      <w:pPr>
        <w:tabs>
          <w:tab w:val="left" w:pos="567"/>
        </w:tabs>
        <w:overflowPunct w:val="0"/>
        <w:autoSpaceDE w:val="0"/>
        <w:autoSpaceDN w:val="0"/>
        <w:adjustRightInd w:val="0"/>
        <w:spacing w:after="180" w:line="240" w:lineRule="auto"/>
        <w:textAlignment w:val="baseline"/>
        <w:rPr>
          <w:rFonts w:ascii="Arial" w:hAnsi="Arial" w:cs="Arial"/>
          <w:sz w:val="20"/>
          <w:szCs w:val="20"/>
          <w:lang w:val="en-GB" w:eastAsia="zh-CN"/>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76513D">
        <w:rPr>
          <w:rFonts w:ascii="Arial" w:eastAsia="MS Mincho" w:hAnsi="Arial" w:cs="Arial" w:hint="eastAsia"/>
          <w:sz w:val="20"/>
          <w:szCs w:val="20"/>
          <w:lang w:val="en-GB" w:eastAsia="ja-JP"/>
        </w:rPr>
        <w:t>9.</w:t>
      </w:r>
      <w:r w:rsidR="00760CF4" w:rsidRPr="0076513D">
        <w:rPr>
          <w:rFonts w:ascii="Arial" w:hAnsi="Arial" w:cs="Arial"/>
          <w:sz w:val="20"/>
          <w:szCs w:val="20"/>
          <w:lang w:val="en-GB" w:eastAsia="zh-CN"/>
        </w:rPr>
        <w:t>3</w:t>
      </w:r>
      <w:r w:rsidRPr="0076513D">
        <w:rPr>
          <w:rFonts w:ascii="Arial" w:eastAsia="MS Mincho" w:hAnsi="Arial" w:cs="Arial" w:hint="eastAsia"/>
          <w:sz w:val="20"/>
          <w:szCs w:val="20"/>
          <w:lang w:val="en-GB" w:eastAsia="ja-JP"/>
        </w:rPr>
        <w:t>.</w:t>
      </w:r>
      <w:r w:rsidR="008E541E" w:rsidRPr="0076513D">
        <w:rPr>
          <w:rFonts w:ascii="Arial" w:hAnsi="Arial" w:cs="Arial" w:hint="eastAsia"/>
          <w:sz w:val="20"/>
          <w:szCs w:val="20"/>
          <w:lang w:val="en-GB" w:eastAsia="zh-CN"/>
        </w:rPr>
        <w:t>4</w:t>
      </w:r>
      <w:r w:rsidRPr="0076513D">
        <w:rPr>
          <w:rFonts w:ascii="Arial" w:eastAsia="MS Mincho" w:hAnsi="Arial" w:cs="Arial"/>
          <w:sz w:val="20"/>
          <w:szCs w:val="20"/>
          <w:lang w:val="en-GB" w:eastAsia="ja-JP"/>
        </w:rPr>
        <w:t>.</w:t>
      </w:r>
      <w:r w:rsidR="008E541E" w:rsidRPr="0076513D">
        <w:rPr>
          <w:rFonts w:ascii="Arial" w:hAnsi="Arial" w:cs="Arial" w:hint="eastAsia"/>
          <w:sz w:val="20"/>
          <w:szCs w:val="20"/>
          <w:lang w:val="en-GB"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1B5C52D" w:rsidR="00BC5EAB" w:rsidRPr="00BC5EAB" w:rsidRDefault="00CB02F4"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t>NR Radio Resource Management (RRM) Phase 6</w:t>
            </w:r>
          </w:p>
        </w:tc>
      </w:tr>
      <w:tr w:rsidR="00BC5EAB" w:rsidRPr="00BC5EAB" w14:paraId="559A51E6" w14:textId="77777777" w:rsidTr="00CC5693">
        <w:tc>
          <w:tcPr>
            <w:tcW w:w="2436" w:type="dxa"/>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42E436EF" w:rsidR="00BC5EAB" w:rsidRPr="00610902" w:rsidRDefault="005A5576"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19718073" w:rsidR="00BC5EAB" w:rsidRPr="00BC5EAB" w:rsidRDefault="00C2581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C25812">
              <w:rPr>
                <w:rFonts w:ascii="Arial" w:eastAsia="MS Mincho" w:hAnsi="Arial" w:cs="Arial"/>
                <w:sz w:val="20"/>
                <w:szCs w:val="20"/>
                <w:lang w:val="en-GB"/>
              </w:rPr>
              <w:t>NR_RRM_Ph6</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5C067C8C" w:rsidR="00BC5EAB" w:rsidRPr="00BC5EAB" w:rsidRDefault="002A074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2A0746">
              <w:rPr>
                <w:rFonts w:ascii="Arial" w:eastAsia="MS Mincho" w:hAnsi="Arial" w:cs="Arial"/>
                <w:sz w:val="20"/>
                <w:szCs w:val="20"/>
                <w:lang w:eastAsia="ja-JP"/>
              </w:rPr>
              <w:t>1090068</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TSG Tdoc of latest approved WI/SI description (if any)</w:t>
            </w:r>
          </w:p>
        </w:tc>
        <w:tc>
          <w:tcPr>
            <w:tcW w:w="7650" w:type="dxa"/>
            <w:gridSpan w:val="5"/>
          </w:tcPr>
          <w:p w14:paraId="0FFEFEB3" w14:textId="7C313887" w:rsidR="00BC5EAB" w:rsidRPr="00F738D9" w:rsidRDefault="009F4F9D"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9F4F9D">
              <w:rPr>
                <w:rFonts w:ascii="Arial" w:eastAsia="MS Mincho" w:hAnsi="Arial" w:cs="Arial"/>
                <w:sz w:val="20"/>
                <w:szCs w:val="20"/>
                <w:lang w:val="en-GB" w:eastAsia="ja-JP"/>
              </w:rPr>
              <w:t>RP-25</w:t>
            </w:r>
            <w:r w:rsidR="00F738D9">
              <w:rPr>
                <w:rFonts w:ascii="Arial" w:hAnsi="Arial" w:cs="Arial" w:hint="eastAsia"/>
                <w:sz w:val="20"/>
                <w:szCs w:val="20"/>
                <w:lang w:val="en-GB" w:eastAsia="zh-CN"/>
              </w:rPr>
              <w:t>2955</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5328FDB0" w:rsidR="00BC5EAB" w:rsidRPr="00123E9D"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w:t>
            </w:r>
            <w:r w:rsidR="00E53E35">
              <w:rPr>
                <w:rFonts w:ascii="Arial" w:hAnsi="Arial" w:cs="Arial" w:hint="eastAsia"/>
                <w:sz w:val="20"/>
                <w:szCs w:val="20"/>
                <w:lang w:val="en-GB" w:eastAsia="zh-CN"/>
              </w:rPr>
              <w:t>3</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2268" w:type="dxa"/>
          </w:tcPr>
          <w:p w14:paraId="3A2B17B1" w14:textId="1D9869CB" w:rsidR="00BC5EAB" w:rsidRPr="00E53E35"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03/202</w:t>
            </w:r>
            <w:r w:rsidR="00E53E35">
              <w:rPr>
                <w:rFonts w:ascii="Arial" w:hAnsi="Arial" w:cs="Arial" w:hint="eastAsia"/>
                <w:sz w:val="20"/>
                <w:szCs w:val="20"/>
                <w:lang w:val="en-GB" w:eastAsia="zh-CN"/>
              </w:rPr>
              <w:t>7</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6A0D32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218F84C6" w:rsidR="00BC5EAB" w:rsidRPr="00BC5EAB" w:rsidRDefault="00E53E35"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hAnsi="Arial" w:cs="Arial" w:hint="eastAsia"/>
                <w:color w:val="00B050"/>
                <w:sz w:val="20"/>
                <w:szCs w:val="20"/>
                <w:lang w:val="en-GB" w:eastAsia="zh-CN"/>
              </w:rPr>
              <w:t>2</w:t>
            </w:r>
            <w:r w:rsidR="00FF614A">
              <w:rPr>
                <w:rFonts w:ascii="Arial" w:hAnsi="Arial" w:cs="Arial" w:hint="eastAsia"/>
                <w:color w:val="00B050"/>
                <w:sz w:val="20"/>
                <w:szCs w:val="20"/>
                <w:lang w:val="en-GB" w:eastAsia="zh-CN"/>
              </w:rPr>
              <w:t>5</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4D7943E4" w:rsidR="00BC5EAB" w:rsidRPr="00BC5EAB" w:rsidRDefault="0061090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694" w:type="dxa"/>
            <w:gridSpan w:val="2"/>
          </w:tcPr>
          <w:p w14:paraId="4FA76FFA" w14:textId="35D87CEF"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Note: Overall completion level percentage numbers should use one of the colors below:</w:t>
      </w:r>
    </w:p>
    <w:p w14:paraId="7F8ABDC4"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xx%: Progress behind schedule, may need RAN plenary intervention. If so, SR should clearly define requested action</w:t>
      </w:r>
    </w:p>
    <w:p w14:paraId="5954410B"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2FF493F" w:rsidR="00BC5EAB" w:rsidRPr="00610902" w:rsidRDefault="00BC5EAB" w:rsidP="00BC5EAB">
            <w:pPr>
              <w:tabs>
                <w:tab w:val="left" w:pos="567"/>
              </w:tabs>
              <w:overflowPunct w:val="0"/>
              <w:autoSpaceDE w:val="0"/>
              <w:autoSpaceDN w:val="0"/>
              <w:adjustRightInd w:val="0"/>
              <w:spacing w:after="0" w:line="240" w:lineRule="auto"/>
              <w:textAlignment w:val="baseline"/>
              <w:rPr>
                <w:rFonts w:ascii="Arial" w:hAnsi="Arial" w:cs="Arial"/>
                <w:color w:val="FF0000"/>
                <w:sz w:val="20"/>
                <w:szCs w:val="20"/>
                <w:lang w:val="en-GB" w:eastAsia="zh-CN"/>
              </w:rPr>
            </w:pPr>
            <w:r w:rsidRPr="00BC5EAB">
              <w:rPr>
                <w:rFonts w:ascii="Arial" w:eastAsia="MS Mincho" w:hAnsi="Arial" w:cs="Arial"/>
                <w:sz w:val="20"/>
                <w:szCs w:val="20"/>
                <w:lang w:val="en-GB"/>
              </w:rPr>
              <w:t>RAN</w:t>
            </w:r>
            <w:r w:rsidR="00610902">
              <w:rPr>
                <w:rFonts w:ascii="Arial" w:hAnsi="Arial" w:cs="Arial" w:hint="eastAsia"/>
                <w:sz w:val="20"/>
                <w:szCs w:val="20"/>
                <w:lang w:val="en-GB" w:eastAsia="zh-CN"/>
              </w:rPr>
              <w:t>4</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576B03A2"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Zhixun Tang</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55A7BF9C" w:rsidR="00BC5EAB" w:rsidRPr="00FA71A1" w:rsidRDefault="00FA71A1"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hyperlink r:id="rId10" w:history="1">
              <w:r w:rsidRPr="00F96EF5">
                <w:rPr>
                  <w:rStyle w:val="Hyperlink"/>
                  <w:rFonts w:ascii="Arial" w:hAnsi="Arial" w:cs="Arial" w:hint="eastAsia"/>
                  <w:sz w:val="20"/>
                  <w:szCs w:val="20"/>
                  <w:lang w:val="en-GB" w:eastAsia="zh-CN"/>
                </w:rPr>
                <w:t>z</w:t>
              </w:r>
              <w:r w:rsidRPr="00F96EF5">
                <w:rPr>
                  <w:rStyle w:val="Hyperlink"/>
                  <w:rFonts w:hint="eastAsia"/>
                </w:rPr>
                <w:t>hixun.tang</w:t>
              </w:r>
              <w:r w:rsidRPr="00F96EF5">
                <w:rPr>
                  <w:rStyle w:val="Hyperlink"/>
                  <w:lang w:eastAsia="zh-CN"/>
                </w:rPr>
                <w:t>@ericsson.com</w:t>
              </w:r>
            </w:hyperlink>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11297F3B"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t>
            </w:r>
            <w:r w:rsidR="00A975C3" w:rsidRPr="00A975C3">
              <w:rPr>
                <w:rFonts w:ascii="Arial" w:eastAsia="MS Mincho" w:hAnsi="Arial" w:cs="Arial"/>
                <w:b/>
                <w:sz w:val="20"/>
                <w:szCs w:val="20"/>
                <w:lang w:val="en-GB"/>
              </w:rPr>
              <w:t>Secondary</w:t>
            </w:r>
            <w:r w:rsidRPr="00BC5EAB">
              <w:rPr>
                <w:rFonts w:ascii="Arial" w:eastAsia="MS Mincho" w:hAnsi="Arial" w:cs="Arial"/>
                <w:b/>
                <w:sz w:val="20"/>
                <w:szCs w:val="20"/>
                <w:lang w:val="en-GB"/>
              </w:rPr>
              <w:t>)</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EB3C101"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Han Li</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030D819B"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CATT</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0242B141" w:rsidR="00BC5EAB" w:rsidRPr="00BC5EAB" w:rsidRDefault="004B4F7C"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hyperlink r:id="rId11" w:history="1">
              <w:r w:rsidRPr="00A975C3">
                <w:rPr>
                  <w:rFonts w:ascii="Arial" w:hAnsi="Arial" w:cs="Arial"/>
                  <w:sz w:val="20"/>
                  <w:szCs w:val="20"/>
                  <w:lang w:val="en-GB" w:eastAsia="zh-CN"/>
                </w:rPr>
                <w:t>lihan2@CICTMOBILE.COM</w:t>
              </w:r>
            </w:hyperlink>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has to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5FDE168F" w14:textId="557AE98B" w:rsidR="00CE587F" w:rsidRDefault="00BC5EAB"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2.1</w:t>
      </w:r>
      <w:r w:rsidR="00CE587F" w:rsidRPr="00CE587F">
        <w:rPr>
          <w:rFonts w:ascii="Arial" w:eastAsia="MS Mincho" w:hAnsi="Arial" w:cs="Times New Roman" w:hint="eastAsia"/>
          <w:sz w:val="32"/>
          <w:szCs w:val="20"/>
          <w:lang w:val="en-GB" w:eastAsia="ja-JP"/>
        </w:rPr>
        <w:t xml:space="preserve"> </w:t>
      </w:r>
      <w:r w:rsidR="00CE587F">
        <w:rPr>
          <w:rFonts w:ascii="Arial" w:hAnsi="Arial" w:cs="Times New Roman"/>
          <w:sz w:val="32"/>
          <w:szCs w:val="20"/>
          <w:lang w:val="en-GB" w:eastAsia="zh-CN"/>
        </w:rPr>
        <w:tab/>
      </w:r>
      <w:r w:rsidR="00CE587F" w:rsidRPr="00BC5EAB">
        <w:rPr>
          <w:rFonts w:ascii="Arial" w:eastAsia="MS Mincho" w:hAnsi="Arial" w:cs="Times New Roman" w:hint="eastAsia"/>
          <w:sz w:val="32"/>
          <w:szCs w:val="20"/>
          <w:lang w:val="en-GB" w:eastAsia="ja-JP"/>
        </w:rPr>
        <w:t>RAN1</w:t>
      </w:r>
    </w:p>
    <w:p w14:paraId="467B8A77"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59A8777"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044BB6E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67B55BA4"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735111D1"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F56C570"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7EE11FE4"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D91759A"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1E780296"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2CFFA01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5AE4662"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23F6F107" w14:textId="6CAB05DD" w:rsidR="00BC5EAB" w:rsidRPr="00BC5EAB" w:rsidRDefault="00CE587F"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00BC5EAB" w:rsidRPr="00BC5EAB">
        <w:rPr>
          <w:rFonts w:ascii="Arial" w:eastAsia="MS Mincho" w:hAnsi="Arial" w:cs="Times New Roman" w:hint="eastAsia"/>
          <w:sz w:val="32"/>
          <w:szCs w:val="20"/>
          <w:lang w:val="en-GB" w:eastAsia="ja-JP"/>
        </w:rPr>
        <w:t>RAN4</w:t>
      </w:r>
    </w:p>
    <w:p w14:paraId="53896957" w14:textId="20C87D21"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w:t>
      </w:r>
      <w:r w:rsidR="00CE587F">
        <w:rPr>
          <w:rFonts w:ascii="Arial" w:hAnsi="Arial" w:cs="Times New Roman" w:hint="eastAsia"/>
          <w:sz w:val="24"/>
          <w:szCs w:val="20"/>
          <w:lang w:val="en-GB" w:eastAsia="zh-CN"/>
        </w:rPr>
        <w:t>4</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Agreements</w:t>
      </w:r>
    </w:p>
    <w:p w14:paraId="0CD16264" w14:textId="507872A8" w:rsidR="00E62E9C" w:rsidRDefault="00E62E9C" w:rsidP="00BC5EAB">
      <w:pPr>
        <w:spacing w:after="0" w:line="240" w:lineRule="auto"/>
        <w:rPr>
          <w:rFonts w:ascii="Times New Roman" w:hAnsi="Times New Roman" w:cs="Times New Roman"/>
          <w:b/>
          <w:szCs w:val="20"/>
          <w:lang w:val="en-GB" w:eastAsia="zh-CN"/>
        </w:rPr>
      </w:pPr>
      <w:r>
        <w:rPr>
          <w:rFonts w:ascii="Times New Roman" w:hAnsi="Times New Roman" w:cs="Times New Roman" w:hint="eastAsia"/>
          <w:b/>
          <w:szCs w:val="20"/>
          <w:lang w:val="en-GB" w:eastAsia="zh-CN"/>
        </w:rPr>
        <w:t>RF</w:t>
      </w:r>
      <w:r w:rsidRPr="00605A0C">
        <w:rPr>
          <w:rFonts w:ascii="Times New Roman" w:eastAsia="MS Mincho" w:hAnsi="Times New Roman" w:cs="Times New Roman"/>
          <w:b/>
          <w:szCs w:val="20"/>
          <w:lang w:val="en-GB" w:eastAsia="ja-JP"/>
        </w:rPr>
        <w:t xml:space="preserve"> Part</w:t>
      </w:r>
    </w:p>
    <w:p w14:paraId="61625A64" w14:textId="408802EE" w:rsidR="00F32325" w:rsidRDefault="00E62E9C" w:rsidP="00E62E9C">
      <w:pPr>
        <w:spacing w:after="0" w:line="240" w:lineRule="auto"/>
        <w:rPr>
          <w:rFonts w:ascii="Times New Roman" w:eastAsia="MS Mincho" w:hAnsi="Times New Roman" w:cs="Times New Roman"/>
          <w:b/>
          <w:szCs w:val="20"/>
          <w:lang w:eastAsia="ja-JP"/>
        </w:rPr>
      </w:pPr>
      <w:r w:rsidRPr="00602B96">
        <w:rPr>
          <w:rFonts w:ascii="Times New Roman" w:eastAsia="MS Mincho" w:hAnsi="Times New Roman" w:cs="Times New Roman"/>
          <w:b/>
          <w:szCs w:val="20"/>
          <w:lang w:eastAsia="ja-JP"/>
        </w:rPr>
        <w:t>In RAN4#116</w:t>
      </w:r>
      <w:r w:rsidRPr="00602B96">
        <w:rPr>
          <w:rFonts w:ascii="Times New Roman" w:hAnsi="Times New Roman" w:cs="Times New Roman"/>
          <w:b/>
          <w:szCs w:val="20"/>
          <w:lang w:eastAsia="zh-CN"/>
        </w:rPr>
        <w:t>bis</w:t>
      </w:r>
      <w:r w:rsidRPr="00602B96">
        <w:rPr>
          <w:rFonts w:ascii="Times New Roman" w:eastAsia="MS Mincho" w:hAnsi="Times New Roman" w:cs="Times New Roman"/>
          <w:b/>
          <w:szCs w:val="20"/>
          <w:lang w:eastAsia="ja-JP"/>
        </w:rPr>
        <w:t xml:space="preserve">, </w:t>
      </w:r>
      <w:r w:rsidR="000B0231" w:rsidRPr="00602B96">
        <w:rPr>
          <w:rFonts w:ascii="Times New Roman" w:eastAsia="MS Mincho" w:hAnsi="Times New Roman" w:cs="Times New Roman"/>
          <w:b/>
          <w:szCs w:val="20"/>
          <w:lang w:eastAsia="ja-JP"/>
        </w:rPr>
        <w:t>WF (R4-2515101) is agreed</w:t>
      </w:r>
      <w:r w:rsidR="00B16984">
        <w:rPr>
          <w:rFonts w:ascii="Times New Roman" w:eastAsia="MS Mincho" w:hAnsi="Times New Roman" w:cs="Times New Roman"/>
          <w:b/>
          <w:szCs w:val="20"/>
          <w:lang w:eastAsia="ja-JP"/>
        </w:rPr>
        <w:t>.</w:t>
      </w:r>
    </w:p>
    <w:p w14:paraId="3585B3E8" w14:textId="77777777" w:rsidR="00F32325" w:rsidRDefault="00F32325" w:rsidP="00E62E9C">
      <w:pPr>
        <w:spacing w:after="0" w:line="240" w:lineRule="auto"/>
        <w:rPr>
          <w:rFonts w:ascii="Times New Roman" w:eastAsia="MS Mincho" w:hAnsi="Times New Roman" w:cs="Times New Roman"/>
          <w:b/>
          <w:szCs w:val="20"/>
          <w:lang w:eastAsia="ja-JP"/>
        </w:rPr>
      </w:pPr>
    </w:p>
    <w:p w14:paraId="2C218AA7" w14:textId="3585F83A" w:rsidR="00E62E9C" w:rsidRDefault="00E62E9C" w:rsidP="00E62E9C">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Pr>
          <w:rFonts w:ascii="Times New Roman" w:hAnsi="Times New Roman" w:cs="Times New Roman" w:hint="eastAsia"/>
          <w:b/>
          <w:szCs w:val="20"/>
          <w:lang w:val="en-GB" w:eastAsia="zh-CN"/>
        </w:rPr>
        <w:t>7</w:t>
      </w:r>
      <w:r w:rsidRPr="00377DC5">
        <w:rPr>
          <w:rFonts w:ascii="Times New Roman" w:eastAsia="MS Mincho" w:hAnsi="Times New Roman" w:cs="Times New Roman"/>
          <w:b/>
          <w:szCs w:val="20"/>
          <w:lang w:val="en-GB" w:eastAsia="ja-JP"/>
        </w:rPr>
        <w:t>, the following agreements were made</w:t>
      </w:r>
      <w:r w:rsidR="00F86F28">
        <w:rPr>
          <w:rFonts w:ascii="Times New Roman" w:eastAsia="MS Mincho" w:hAnsi="Times New Roman" w:cs="Times New Roman"/>
          <w:b/>
          <w:szCs w:val="20"/>
          <w:lang w:val="en-GB" w:eastAsia="ja-JP"/>
        </w:rPr>
        <w:t xml:space="preserve"> in WF (</w:t>
      </w:r>
      <w:r w:rsidR="00B11E52" w:rsidRPr="00B11E52">
        <w:rPr>
          <w:rFonts w:ascii="Times New Roman" w:eastAsia="MS Mincho" w:hAnsi="Times New Roman" w:cs="Times New Roman"/>
          <w:b/>
          <w:szCs w:val="20"/>
          <w:lang w:val="en-GB" w:eastAsia="ja-JP"/>
        </w:rPr>
        <w:t>R4-2523025</w:t>
      </w:r>
      <w:r w:rsidR="00B11E52">
        <w:rPr>
          <w:rFonts w:ascii="Times New Roman" w:eastAsia="MS Mincho" w:hAnsi="Times New Roman" w:cs="Times New Roman"/>
          <w:b/>
          <w:szCs w:val="20"/>
          <w:lang w:val="en-GB" w:eastAsia="ja-JP"/>
        </w:rPr>
        <w:t>)</w:t>
      </w:r>
      <w:r w:rsidRPr="00377DC5">
        <w:rPr>
          <w:rFonts w:ascii="Times New Roman" w:eastAsia="MS Mincho" w:hAnsi="Times New Roman" w:cs="Times New Roman"/>
          <w:b/>
          <w:szCs w:val="20"/>
          <w:lang w:val="en-GB" w:eastAsia="ja-JP"/>
        </w:rPr>
        <w:t>.</w:t>
      </w:r>
      <w:r w:rsidRPr="00BC5EAB">
        <w:rPr>
          <w:rFonts w:ascii="Times New Roman" w:eastAsia="MS Mincho" w:hAnsi="Times New Roman" w:cs="Times New Roman"/>
          <w:b/>
          <w:szCs w:val="20"/>
          <w:lang w:val="en-GB" w:eastAsia="ja-JP"/>
        </w:rPr>
        <w:t xml:space="preserve"> </w:t>
      </w:r>
    </w:p>
    <w:p w14:paraId="301D5AB1" w14:textId="77777777" w:rsidR="000765AC" w:rsidRPr="00602B96" w:rsidRDefault="000765AC" w:rsidP="00602B96">
      <w:pPr>
        <w:snapToGrid w:val="0"/>
        <w:spacing w:after="120"/>
        <w:rPr>
          <w:rFonts w:ascii="Times New Roman" w:eastAsia="Malgun Gothic" w:hAnsi="Times New Roman" w:cs="Times New Roman"/>
          <w:b/>
          <w:sz w:val="20"/>
          <w:szCs w:val="20"/>
          <w:u w:val="single"/>
        </w:rPr>
      </w:pPr>
      <w:r w:rsidRPr="00602B96">
        <w:rPr>
          <w:rFonts w:ascii="Times New Roman" w:eastAsia="Malgun Gothic" w:hAnsi="Times New Roman" w:cs="Times New Roman"/>
          <w:b/>
          <w:sz w:val="20"/>
          <w:szCs w:val="20"/>
          <w:u w:val="single"/>
        </w:rPr>
        <w:t>Issue 1-1: Whether 3MHz UE CBW should be optional or mandatory in Rel-20 for (e)Redcap</w:t>
      </w:r>
    </w:p>
    <w:p w14:paraId="712CFECE" w14:textId="7418AFE8" w:rsidR="000765AC" w:rsidRPr="00602B96" w:rsidRDefault="000765AC" w:rsidP="00602B96">
      <w:p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highlight w:val="green"/>
        </w:rPr>
        <w:t>Agreement:</w:t>
      </w:r>
    </w:p>
    <w:p w14:paraId="6638221D" w14:textId="5E8910E0"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Follow the same mandatory/optional for each band as non-Redcap for symmetric case.</w:t>
      </w:r>
    </w:p>
    <w:p w14:paraId="1281A75A" w14:textId="0FF79EF3"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FFS on asymmetric case.</w:t>
      </w:r>
    </w:p>
    <w:p w14:paraId="12FDE1FE" w14:textId="77777777" w:rsidR="000765AC" w:rsidRPr="00602B96" w:rsidRDefault="000765AC" w:rsidP="00602B96">
      <w:pPr>
        <w:snapToGrid w:val="0"/>
        <w:spacing w:after="120"/>
        <w:rPr>
          <w:rFonts w:ascii="Times New Roman" w:eastAsia="Malgun Gothic" w:hAnsi="Times New Roman" w:cs="Times New Roman"/>
          <w:b/>
          <w:sz w:val="20"/>
          <w:szCs w:val="20"/>
          <w:u w:val="single"/>
        </w:rPr>
      </w:pPr>
      <w:r w:rsidRPr="00602B96">
        <w:rPr>
          <w:rFonts w:ascii="Times New Roman" w:eastAsia="Malgun Gothic" w:hAnsi="Times New Roman" w:cs="Times New Roman"/>
          <w:b/>
          <w:sz w:val="20"/>
          <w:szCs w:val="20"/>
          <w:u w:val="single"/>
        </w:rPr>
        <w:t>Issue 1-2: Release independent of 3MHz UE CBW for (e)Redcap</w:t>
      </w:r>
    </w:p>
    <w:p w14:paraId="30D38CE4" w14:textId="4B306BD4" w:rsidR="000765AC" w:rsidRPr="00602B96" w:rsidRDefault="000765AC" w:rsidP="00602B96">
      <w:p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highlight w:val="green"/>
        </w:rPr>
        <w:t>Agreement:</w:t>
      </w:r>
    </w:p>
    <w:p w14:paraId="3ED0C279" w14:textId="1A2BD81B"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It is agreed that the 3MHz UE CBW is release independent from Rel-18 for (e)RedCap in UE RF session.</w:t>
      </w:r>
    </w:p>
    <w:p w14:paraId="69C165E9" w14:textId="5189C874"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The final handling of release independent will be done in RRM session.</w:t>
      </w:r>
    </w:p>
    <w:p w14:paraId="3B6F8033" w14:textId="77777777" w:rsidR="000765AC" w:rsidRPr="00602B96" w:rsidRDefault="000765AC" w:rsidP="00602B96">
      <w:pPr>
        <w:snapToGrid w:val="0"/>
        <w:spacing w:after="120"/>
        <w:rPr>
          <w:rFonts w:ascii="Times New Roman" w:eastAsia="Malgun Gothic" w:hAnsi="Times New Roman" w:cs="Times New Roman"/>
          <w:b/>
          <w:sz w:val="20"/>
          <w:szCs w:val="20"/>
          <w:u w:val="single"/>
        </w:rPr>
      </w:pPr>
      <w:r w:rsidRPr="00602B96">
        <w:rPr>
          <w:rFonts w:ascii="Times New Roman" w:eastAsia="Malgun Gothic" w:hAnsi="Times New Roman" w:cs="Times New Roman"/>
          <w:b/>
          <w:sz w:val="20"/>
          <w:szCs w:val="20"/>
          <w:u w:val="single"/>
        </w:rPr>
        <w:t>Issue 1-3: UE capability</w:t>
      </w:r>
    </w:p>
    <w:p w14:paraId="3F95F53A" w14:textId="4A6F9587" w:rsidR="000765AC" w:rsidRPr="00602B96" w:rsidRDefault="000765AC" w:rsidP="00602B96">
      <w:p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highlight w:val="green"/>
        </w:rPr>
        <w:t>Agreement:</w:t>
      </w:r>
    </w:p>
    <w:p w14:paraId="76ED7D98" w14:textId="3DA709A6"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FFS if the (e)Redcap restriction should be removed for the following capabilities in UE RF session:</w:t>
      </w:r>
    </w:p>
    <w:p w14:paraId="0FF83405" w14:textId="7B38DADB"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support12PRB-CORESET0-r18</w:t>
      </w:r>
    </w:p>
    <w:p w14:paraId="3FF06AC6" w14:textId="0D84DF13"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support3MHz-ChannelBW-Symmetric-r18</w:t>
      </w:r>
    </w:p>
    <w:p w14:paraId="053D084C" w14:textId="6E963F51"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support5MHz-ChannelBW-20PRB-CORESET0-r18</w:t>
      </w:r>
    </w:p>
    <w:p w14:paraId="11740156" w14:textId="705FB9EA"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support12PRB-CORESET0-GSCN-41637-r18</w:t>
      </w:r>
    </w:p>
    <w:p w14:paraId="2A63FCC9" w14:textId="2E7D48C5"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support3MHz-ChannelBW-Asymmetric-r18.</w:t>
      </w:r>
    </w:p>
    <w:p w14:paraId="58E57BDE" w14:textId="0C2DD8D2"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The final handling of the UE capability update, including the potential LS to RAN2, will be done in RRM session.</w:t>
      </w:r>
    </w:p>
    <w:p w14:paraId="56D45DDB" w14:textId="77777777" w:rsidR="00E62E9C" w:rsidRDefault="00E62E9C" w:rsidP="00BC5EAB">
      <w:pPr>
        <w:spacing w:after="0" w:line="240" w:lineRule="auto"/>
        <w:rPr>
          <w:rFonts w:ascii="Times New Roman" w:hAnsi="Times New Roman" w:cs="Times New Roman"/>
          <w:b/>
          <w:szCs w:val="20"/>
          <w:lang w:eastAsia="zh-CN"/>
        </w:rPr>
      </w:pPr>
    </w:p>
    <w:p w14:paraId="66BC6ED5" w14:textId="62B8ACDA" w:rsidR="00F656D5" w:rsidRPr="00602B96" w:rsidRDefault="00F656D5" w:rsidP="00BC5EAB">
      <w:pPr>
        <w:spacing w:after="0" w:line="240" w:lineRule="auto"/>
        <w:rPr>
          <w:rFonts w:ascii="Times New Roman" w:hAnsi="Times New Roman" w:cs="Times New Roman"/>
          <w:b/>
          <w:szCs w:val="20"/>
          <w:lang w:eastAsia="zh-CN"/>
        </w:rPr>
      </w:pPr>
      <w:r>
        <w:rPr>
          <w:rFonts w:ascii="Times New Roman" w:hAnsi="Times New Roman" w:cs="Times New Roman"/>
          <w:b/>
          <w:szCs w:val="20"/>
          <w:lang w:eastAsia="zh-CN"/>
        </w:rPr>
        <w:t>CR (</w:t>
      </w:r>
      <w:r w:rsidRPr="00F656D5">
        <w:rPr>
          <w:rFonts w:ascii="Times New Roman" w:hAnsi="Times New Roman" w:cs="Times New Roman"/>
          <w:b/>
          <w:szCs w:val="20"/>
          <w:lang w:eastAsia="zh-CN"/>
        </w:rPr>
        <w:t>R4-2523024</w:t>
      </w:r>
      <w:r>
        <w:rPr>
          <w:rFonts w:ascii="Times New Roman" w:hAnsi="Times New Roman" w:cs="Times New Roman"/>
          <w:b/>
          <w:szCs w:val="20"/>
          <w:lang w:eastAsia="zh-CN"/>
        </w:rPr>
        <w:t xml:space="preserve">) is endorsed </w:t>
      </w:r>
      <w:r w:rsidR="00614DD8">
        <w:rPr>
          <w:rFonts w:ascii="Times New Roman" w:hAnsi="Times New Roman" w:cs="Times New Roman"/>
          <w:b/>
          <w:szCs w:val="20"/>
          <w:lang w:eastAsia="zh-CN"/>
        </w:rPr>
        <w:t>for RF requirement impact.</w:t>
      </w:r>
    </w:p>
    <w:p w14:paraId="6FD53DCC" w14:textId="77777777" w:rsidR="00E62E9C" w:rsidRPr="00602B96" w:rsidRDefault="00E62E9C" w:rsidP="00BC5EAB">
      <w:pPr>
        <w:spacing w:after="0" w:line="240" w:lineRule="auto"/>
        <w:rPr>
          <w:rFonts w:ascii="Times New Roman" w:hAnsi="Times New Roman" w:cs="Times New Roman"/>
          <w:b/>
          <w:szCs w:val="20"/>
          <w:lang w:eastAsia="zh-CN"/>
        </w:rPr>
      </w:pPr>
    </w:p>
    <w:p w14:paraId="503DE600" w14:textId="4346C3C6" w:rsidR="00BC1A4F" w:rsidRPr="00605A0C" w:rsidRDefault="00E62E9C" w:rsidP="00BC5EAB">
      <w:pPr>
        <w:spacing w:after="0" w:line="240" w:lineRule="auto"/>
        <w:rPr>
          <w:rFonts w:ascii="Times New Roman" w:eastAsia="MS Mincho" w:hAnsi="Times New Roman" w:cs="Times New Roman"/>
          <w:b/>
          <w:szCs w:val="20"/>
          <w:lang w:val="en-GB" w:eastAsia="ja-JP"/>
        </w:rPr>
      </w:pPr>
      <w:r>
        <w:rPr>
          <w:rFonts w:ascii="Times New Roman" w:hAnsi="Times New Roman" w:cs="Times New Roman" w:hint="eastAsia"/>
          <w:b/>
          <w:szCs w:val="20"/>
          <w:lang w:val="en-GB" w:eastAsia="zh-CN"/>
        </w:rPr>
        <w:t>RRM</w:t>
      </w:r>
      <w:r w:rsidR="00BC1A4F" w:rsidRPr="00605A0C">
        <w:rPr>
          <w:rFonts w:ascii="Times New Roman" w:eastAsia="MS Mincho" w:hAnsi="Times New Roman" w:cs="Times New Roman"/>
          <w:b/>
          <w:szCs w:val="20"/>
          <w:lang w:val="en-GB" w:eastAsia="ja-JP"/>
        </w:rPr>
        <w:t xml:space="preserve"> Part</w:t>
      </w:r>
    </w:p>
    <w:p w14:paraId="1AD8BE46" w14:textId="3D9A29D7" w:rsidR="006A6A1F" w:rsidRDefault="006A6A1F" w:rsidP="006A6A1F">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sidR="00CD62AE">
        <w:rPr>
          <w:rFonts w:ascii="Times New Roman" w:eastAsia="MS Mincho" w:hAnsi="Times New Roman" w:cs="Times New Roman"/>
          <w:b/>
          <w:szCs w:val="20"/>
          <w:lang w:val="en-GB" w:eastAsia="ja-JP"/>
        </w:rPr>
        <w:t>6</w:t>
      </w:r>
      <w:r w:rsidR="00E62E9C">
        <w:rPr>
          <w:rFonts w:ascii="Times New Roman" w:hAnsi="Times New Roman" w:cs="Times New Roman" w:hint="eastAsia"/>
          <w:b/>
          <w:szCs w:val="20"/>
          <w:lang w:val="en-GB" w:eastAsia="zh-CN"/>
        </w:rPr>
        <w:t>bis</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6C9EDE43"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2-1-1: Scope for LT5 (e)RedCap UE</w:t>
      </w:r>
    </w:p>
    <w:p w14:paraId="25C19977" w14:textId="77777777" w:rsidR="00FA33C5" w:rsidRPr="00FA33C5" w:rsidRDefault="00FA33C5" w:rsidP="00FA33C5">
      <w:pPr>
        <w:snapToGrid w:val="0"/>
        <w:spacing w:after="120"/>
        <w:rPr>
          <w:rFonts w:ascii="Times New Roman" w:eastAsia="DengXian" w:hAnsi="Times New Roman" w:cs="Times New Roman"/>
          <w:sz w:val="20"/>
          <w:szCs w:val="20"/>
          <w:highlight w:val="green"/>
        </w:rPr>
      </w:pPr>
      <w:r w:rsidRPr="00FA33C5">
        <w:rPr>
          <w:rFonts w:ascii="Times New Roman" w:eastAsia="DengXian" w:hAnsi="Times New Roman" w:cs="Times New Roman"/>
          <w:sz w:val="20"/>
          <w:szCs w:val="20"/>
          <w:highlight w:val="green"/>
        </w:rPr>
        <w:t>Agreement:</w:t>
      </w:r>
    </w:p>
    <w:p w14:paraId="0F293E14"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For (e)RedCap UE supporting LT5:</w:t>
      </w:r>
    </w:p>
    <w:p w14:paraId="3C3F428F"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CSI-RS based measurement is out of scope.</w:t>
      </w:r>
    </w:p>
    <w:p w14:paraId="61E931C0"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RAN4 only defines the requirements for PCell.</w:t>
      </w:r>
    </w:p>
    <w:p w14:paraId="4A268FBB"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eastAsia="Malgun Gothic" w:hAnsi="Times New Roman" w:cs="Times New Roman"/>
          <w:sz w:val="20"/>
          <w:szCs w:val="20"/>
        </w:rPr>
        <w:t>RAN4 only defines the requirements for NR FR1.</w:t>
      </w:r>
    </w:p>
    <w:p w14:paraId="4464D1E0"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Introduce support for only 15 PRB transmission bandwidth configuration and 12 PRB SSB</w:t>
      </w:r>
    </w:p>
    <w:p w14:paraId="6AD44927" w14:textId="77777777" w:rsidR="00FA33C5" w:rsidRPr="00FA33C5" w:rsidRDefault="00FA33C5" w:rsidP="00FA33C5">
      <w:pPr>
        <w:widowControl w:val="0"/>
        <w:snapToGrid w:val="0"/>
        <w:spacing w:after="120"/>
        <w:jc w:val="both"/>
        <w:rPr>
          <w:rFonts w:ascii="Times New Roman" w:hAnsi="Times New Roman" w:cs="Times New Roman"/>
          <w:sz w:val="20"/>
          <w:szCs w:val="20"/>
          <w:lang w:eastAsia="zh-CN"/>
        </w:rPr>
      </w:pPr>
    </w:p>
    <w:p w14:paraId="6D0741A5"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2-1-2: LT5 for 2Rx (e)RedCap UE</w:t>
      </w:r>
    </w:p>
    <w:p w14:paraId="4A6E471C" w14:textId="77777777" w:rsidR="00FA33C5" w:rsidRPr="00FA33C5" w:rsidRDefault="00FA33C5" w:rsidP="00FA33C5">
      <w:pPr>
        <w:tabs>
          <w:tab w:val="left" w:pos="1440"/>
        </w:tabs>
        <w:snapToGrid w:val="0"/>
        <w:spacing w:after="120"/>
        <w:rPr>
          <w:rFonts w:ascii="Times New Roman" w:hAnsi="Times New Roman" w:cs="Times New Roman"/>
          <w:color w:val="000000"/>
          <w:sz w:val="20"/>
          <w:szCs w:val="20"/>
          <w:highlight w:val="green"/>
        </w:rPr>
      </w:pPr>
      <w:r w:rsidRPr="00FA33C5">
        <w:rPr>
          <w:rFonts w:ascii="Times New Roman" w:hAnsi="Times New Roman" w:cs="Times New Roman"/>
          <w:color w:val="000000"/>
          <w:sz w:val="20"/>
          <w:szCs w:val="20"/>
          <w:highlight w:val="green"/>
        </w:rPr>
        <w:t>Agreement:</w:t>
      </w:r>
    </w:p>
    <w:p w14:paraId="03AAD3DE"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The existing LT5 requirements for non-RedCap UE can be directly reused for 2Rx (e)RedCap UE with full-duplex FDD, TDD modes.</w:t>
      </w:r>
    </w:p>
    <w:p w14:paraId="4B8EA531"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Handover</w:t>
      </w:r>
    </w:p>
    <w:p w14:paraId="3A6435D2"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RLM/BFD</w:t>
      </w:r>
    </w:p>
    <w:p w14:paraId="31719E25"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Intra-frequency/Inter-frequency measurement</w:t>
      </w:r>
    </w:p>
    <w:p w14:paraId="6ECCB7A6"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Further check for HD-FDD</w:t>
      </w:r>
    </w:p>
    <w:p w14:paraId="3EAE3CB6" w14:textId="77777777" w:rsidR="00FA33C5" w:rsidRPr="00FA33C5" w:rsidRDefault="00FA33C5" w:rsidP="00FA33C5">
      <w:pPr>
        <w:widowControl w:val="0"/>
        <w:snapToGrid w:val="0"/>
        <w:spacing w:after="120"/>
        <w:jc w:val="both"/>
        <w:rPr>
          <w:rFonts w:ascii="Times New Roman" w:hAnsi="Times New Roman" w:cs="Times New Roman"/>
          <w:sz w:val="20"/>
          <w:szCs w:val="20"/>
          <w:lang w:eastAsia="zh-CN"/>
        </w:rPr>
      </w:pPr>
    </w:p>
    <w:p w14:paraId="3D5BF10D"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2-2-1: Scope of relaxed RLM/BFD for (e)RedCap UE</w:t>
      </w:r>
    </w:p>
    <w:p w14:paraId="0B3B5EE3" w14:textId="77777777" w:rsidR="00FA33C5" w:rsidRPr="00FA33C5" w:rsidRDefault="00FA33C5" w:rsidP="00FA33C5">
      <w:pPr>
        <w:snapToGrid w:val="0"/>
        <w:spacing w:after="120"/>
        <w:rPr>
          <w:rFonts w:ascii="Times New Roman" w:eastAsia="DengXian" w:hAnsi="Times New Roman" w:cs="Times New Roman"/>
          <w:bCs/>
          <w:sz w:val="20"/>
          <w:szCs w:val="20"/>
          <w:highlight w:val="green"/>
        </w:rPr>
      </w:pPr>
      <w:r w:rsidRPr="00FA33C5">
        <w:rPr>
          <w:rFonts w:ascii="Times New Roman" w:eastAsia="DengXian" w:hAnsi="Times New Roman" w:cs="Times New Roman"/>
          <w:bCs/>
          <w:sz w:val="20"/>
          <w:szCs w:val="20"/>
          <w:highlight w:val="green"/>
        </w:rPr>
        <w:t>Agreement:</w:t>
      </w:r>
    </w:p>
    <w:p w14:paraId="7FB3D1CC" w14:textId="77777777" w:rsidR="00FA33C5" w:rsidRPr="00FA33C5" w:rsidRDefault="00FA33C5" w:rsidP="00FA33C5">
      <w:pPr>
        <w:snapToGrid w:val="0"/>
        <w:spacing w:after="120"/>
        <w:rPr>
          <w:rFonts w:ascii="Times New Roman" w:hAnsi="Times New Roman" w:cs="Times New Roman"/>
          <w:sz w:val="20"/>
          <w:szCs w:val="20"/>
        </w:rPr>
      </w:pPr>
      <w:r w:rsidRPr="00FA33C5">
        <w:rPr>
          <w:rFonts w:ascii="Times New Roman" w:hAnsi="Times New Roman" w:cs="Times New Roman"/>
          <w:sz w:val="20"/>
          <w:szCs w:val="20"/>
        </w:rPr>
        <w:t>RAN4 only considers the relaxed RLM/BFD requirements on PCell when the DRX cycle is no longer than 80 ms.</w:t>
      </w:r>
    </w:p>
    <w:p w14:paraId="30848D2D" w14:textId="77777777" w:rsidR="00FA33C5" w:rsidRPr="00FA33C5" w:rsidRDefault="00FA33C5" w:rsidP="00FA33C5">
      <w:pPr>
        <w:snapToGrid w:val="0"/>
        <w:spacing w:after="120"/>
        <w:rPr>
          <w:rFonts w:ascii="Times New Roman" w:hAnsi="Times New Roman" w:cs="Times New Roman"/>
          <w:sz w:val="20"/>
          <w:szCs w:val="20"/>
        </w:rPr>
      </w:pPr>
    </w:p>
    <w:p w14:paraId="6828B9CF"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2-2-2: Relaxed RLM/BFD for 2Rx (e)RedCap UE</w:t>
      </w:r>
    </w:p>
    <w:p w14:paraId="7D6D1875" w14:textId="77777777" w:rsidR="00FA33C5" w:rsidRPr="00FA33C5" w:rsidRDefault="00FA33C5" w:rsidP="00FA33C5">
      <w:pPr>
        <w:tabs>
          <w:tab w:val="left" w:pos="1440"/>
        </w:tabs>
        <w:snapToGrid w:val="0"/>
        <w:spacing w:after="120"/>
        <w:rPr>
          <w:rFonts w:ascii="Times New Roman" w:hAnsi="Times New Roman" w:cs="Times New Roman"/>
          <w:color w:val="000000"/>
          <w:sz w:val="20"/>
          <w:szCs w:val="20"/>
          <w:highlight w:val="green"/>
        </w:rPr>
      </w:pPr>
      <w:r w:rsidRPr="00FA33C5">
        <w:rPr>
          <w:rFonts w:ascii="Times New Roman" w:hAnsi="Times New Roman" w:cs="Times New Roman"/>
          <w:color w:val="000000"/>
          <w:sz w:val="20"/>
          <w:szCs w:val="20"/>
          <w:highlight w:val="green"/>
        </w:rPr>
        <w:t>Agreement:</w:t>
      </w:r>
    </w:p>
    <w:p w14:paraId="5D502DAC"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sz w:val="20"/>
          <w:szCs w:val="20"/>
        </w:rPr>
      </w:pPr>
      <w:r w:rsidRPr="00FA33C5">
        <w:rPr>
          <w:rFonts w:ascii="Times New Roman" w:hAnsi="Times New Roman" w:cs="Times New Roman"/>
          <w:sz w:val="20"/>
          <w:szCs w:val="20"/>
        </w:rPr>
        <w:t xml:space="preserve">Reuse the existing </w:t>
      </w:r>
      <w:r w:rsidRPr="00FA33C5">
        <w:rPr>
          <w:rFonts w:ascii="Times New Roman" w:hAnsi="Times New Roman" w:cs="Times New Roman"/>
          <w:b/>
          <w:sz w:val="20"/>
          <w:szCs w:val="20"/>
        </w:rPr>
        <w:t>R17</w:t>
      </w:r>
      <w:r w:rsidRPr="00FA33C5">
        <w:rPr>
          <w:rFonts w:ascii="Times New Roman" w:hAnsi="Times New Roman" w:cs="Times New Roman"/>
          <w:sz w:val="20"/>
          <w:szCs w:val="20"/>
        </w:rPr>
        <w:t xml:space="preserve"> RLM/BFD relaxation requirements for both FR1 and FR2, and for full-duplex FDD and TDD.</w:t>
      </w:r>
    </w:p>
    <w:p w14:paraId="67F51259" w14:textId="77777777" w:rsidR="00FA33C5" w:rsidRPr="00FA33C5" w:rsidRDefault="00FA33C5" w:rsidP="00FA33C5">
      <w:pPr>
        <w:overflowPunct w:val="0"/>
        <w:autoSpaceDE w:val="0"/>
        <w:autoSpaceDN w:val="0"/>
        <w:adjustRightInd w:val="0"/>
        <w:snapToGrid w:val="0"/>
        <w:spacing w:after="120"/>
        <w:rPr>
          <w:rFonts w:ascii="Times New Roman" w:hAnsi="Times New Roman" w:cs="Times New Roman"/>
          <w:sz w:val="20"/>
          <w:szCs w:val="20"/>
        </w:rPr>
      </w:pPr>
    </w:p>
    <w:p w14:paraId="3FCDCBA1" w14:textId="77777777" w:rsidR="00FA33C5" w:rsidRPr="00FA33C5" w:rsidRDefault="00FA33C5" w:rsidP="00FA33C5">
      <w:pPr>
        <w:snapToGrid w:val="0"/>
        <w:spacing w:after="120"/>
        <w:rPr>
          <w:rFonts w:ascii="Times New Roman" w:eastAsia="Malgun Gothic" w:hAnsi="Times New Roman" w:cs="Times New Roman"/>
          <w:sz w:val="20"/>
          <w:szCs w:val="20"/>
        </w:rPr>
      </w:pPr>
      <w:r w:rsidRPr="00FA33C5">
        <w:rPr>
          <w:rFonts w:ascii="Times New Roman" w:eastAsia="Malgun Gothic" w:hAnsi="Times New Roman" w:cs="Times New Roman"/>
          <w:b/>
          <w:color w:val="000000"/>
          <w:sz w:val="20"/>
          <w:szCs w:val="20"/>
          <w:u w:val="single"/>
          <w:lang w:eastAsia="ko-KR"/>
        </w:rPr>
        <w:t>Sub-topic 2-3: Simulation assumption for LT5 1Rx (e)RedCap</w:t>
      </w:r>
      <w:r w:rsidRPr="00FA33C5">
        <w:rPr>
          <w:rFonts w:ascii="Times New Roman" w:eastAsia="Malgun Gothic" w:hAnsi="Times New Roman" w:cs="Times New Roman"/>
          <w:sz w:val="20"/>
          <w:szCs w:val="20"/>
        </w:rPr>
        <w:t xml:space="preserve"> </w:t>
      </w:r>
    </w:p>
    <w:p w14:paraId="5509BD86" w14:textId="77777777" w:rsidR="00FA33C5" w:rsidRPr="00FA33C5" w:rsidRDefault="00FA33C5" w:rsidP="00FA33C5">
      <w:pPr>
        <w:snapToGrid w:val="0"/>
        <w:spacing w:after="120"/>
        <w:textAlignment w:val="baseline"/>
        <w:rPr>
          <w:rFonts w:ascii="Times New Roman" w:hAnsi="Times New Roman" w:cs="Times New Roman"/>
          <w:color w:val="000000"/>
          <w:sz w:val="20"/>
          <w:szCs w:val="20"/>
          <w:highlight w:val="green"/>
        </w:rPr>
      </w:pPr>
      <w:r w:rsidRPr="00FA33C5">
        <w:rPr>
          <w:rFonts w:ascii="Times New Roman" w:hAnsi="Times New Roman" w:cs="Times New Roman"/>
          <w:color w:val="000000"/>
          <w:sz w:val="20"/>
          <w:szCs w:val="20"/>
          <w:highlight w:val="green"/>
        </w:rPr>
        <w:t>Agreement:</w:t>
      </w:r>
    </w:p>
    <w:p w14:paraId="71B895F1" w14:textId="77777777" w:rsidR="00FA33C5" w:rsidRPr="00FA33C5" w:rsidRDefault="00FA33C5" w:rsidP="00FA33C5">
      <w:pPr>
        <w:snapToGrid w:val="0"/>
        <w:spacing w:after="120"/>
        <w:jc w:val="center"/>
        <w:rPr>
          <w:rFonts w:ascii="Times New Roman" w:eastAsia="Malgun Gothic" w:hAnsi="Times New Roman" w:cs="Times New Roman"/>
          <w:b/>
          <w:bCs/>
          <w:sz w:val="20"/>
          <w:szCs w:val="20"/>
        </w:rPr>
      </w:pPr>
      <w:r w:rsidRPr="00FA33C5">
        <w:rPr>
          <w:rFonts w:ascii="Times New Roman" w:eastAsia="Malgun Gothic" w:hAnsi="Times New Roman" w:cs="Times New Roman"/>
          <w:b/>
          <w:bCs/>
          <w:sz w:val="20"/>
          <w:szCs w:val="20"/>
          <w:lang w:val="en-CA"/>
        </w:rPr>
        <w:t xml:space="preserve">Simulation Assumptions for </w:t>
      </w:r>
      <w:r w:rsidRPr="00FA33C5">
        <w:rPr>
          <w:rFonts w:ascii="Times New Roman" w:eastAsia="Malgun Gothic" w:hAnsi="Times New Roman" w:cs="Times New Roman"/>
          <w:b/>
          <w:bCs/>
          <w:sz w:val="20"/>
          <w:szCs w:val="20"/>
        </w:rPr>
        <w:t xml:space="preserve">SSB index reading and MIB reading Evaluation </w:t>
      </w:r>
    </w:p>
    <w:tbl>
      <w:tblPr>
        <w:tblW w:w="10260" w:type="dxa"/>
        <w:tblCellMar>
          <w:left w:w="0" w:type="dxa"/>
          <w:right w:w="0" w:type="dxa"/>
        </w:tblCellMar>
        <w:tblLook w:val="0600" w:firstRow="0" w:lastRow="0" w:firstColumn="0" w:lastColumn="0" w:noHBand="1" w:noVBand="1"/>
      </w:tblPr>
      <w:tblGrid>
        <w:gridCol w:w="3090"/>
        <w:gridCol w:w="1137"/>
        <w:gridCol w:w="6033"/>
      </w:tblGrid>
      <w:tr w:rsidR="00FA33C5" w:rsidRPr="00FA33C5" w14:paraId="4B33446C"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15D3DB4" w14:textId="77777777" w:rsidR="00FA33C5" w:rsidRPr="00FA33C5" w:rsidRDefault="00FA33C5" w:rsidP="00DA1BB9">
            <w:pPr>
              <w:snapToGrid w:val="0"/>
              <w:spacing w:after="120"/>
              <w:jc w:val="center"/>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Parameter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1505AD" w14:textId="77777777" w:rsidR="00FA33C5" w:rsidRPr="00FA33C5" w:rsidRDefault="00FA33C5" w:rsidP="00DA1BB9">
            <w:pPr>
              <w:snapToGrid w:val="0"/>
              <w:spacing w:after="120"/>
              <w:ind w:left="360"/>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Unit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E8764D0" w14:textId="77777777" w:rsidR="00FA33C5" w:rsidRPr="00FA33C5" w:rsidRDefault="00FA33C5" w:rsidP="00DA1BB9">
            <w:pPr>
              <w:snapToGrid w:val="0"/>
              <w:spacing w:after="120"/>
              <w:jc w:val="center"/>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Value</w:t>
            </w:r>
          </w:p>
        </w:tc>
      </w:tr>
      <w:tr w:rsidR="00FA33C5" w:rsidRPr="00FA33C5" w14:paraId="24812ABF" w14:textId="77777777" w:rsidTr="00DA1BB9">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8D4C5C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PRBs for PBCH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5B53478"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3AAC81E" w14:textId="77777777" w:rsidR="00FA33C5" w:rsidRPr="00FA33C5" w:rsidRDefault="00FA33C5" w:rsidP="00DA1BB9">
            <w:pPr>
              <w:snapToGrid w:val="0"/>
              <w:spacing w:after="120"/>
              <w:ind w:left="720"/>
              <w:rPr>
                <w:rFonts w:ascii="Times New Roman" w:eastAsia="Malgun Gothic" w:hAnsi="Times New Roman" w:cs="Times New Roman"/>
                <w:strike/>
                <w:sz w:val="20"/>
                <w:szCs w:val="20"/>
              </w:rPr>
            </w:pPr>
            <w:r w:rsidRPr="00FA33C5">
              <w:rPr>
                <w:rFonts w:ascii="Times New Roman" w:eastAsia="Malgun Gothic" w:hAnsi="Times New Roman" w:cs="Times New Roman"/>
                <w:sz w:val="20"/>
                <w:szCs w:val="20"/>
              </w:rPr>
              <w:t>12 PRBs</w:t>
            </w:r>
          </w:p>
          <w:p w14:paraId="79CC0FA5" w14:textId="77777777" w:rsidR="00FA33C5" w:rsidRPr="00FA33C5" w:rsidRDefault="00FA33C5" w:rsidP="00DA1BB9">
            <w:pPr>
              <w:snapToGrid w:val="0"/>
              <w:spacing w:after="120"/>
              <w:ind w:left="720"/>
              <w:rPr>
                <w:rFonts w:ascii="Times New Roman" w:eastAsia="Malgun Gothic" w:hAnsi="Times New Roman" w:cs="Times New Roman"/>
                <w:strike/>
                <w:sz w:val="20"/>
                <w:szCs w:val="20"/>
              </w:rPr>
            </w:pPr>
          </w:p>
        </w:tc>
      </w:tr>
      <w:tr w:rsidR="00FA33C5" w:rsidRPr="00FA33C5" w14:paraId="45457160"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A51BA5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Carrier frequency </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C65F34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GHz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E3368B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900MHz</w:t>
            </w:r>
          </w:p>
        </w:tc>
      </w:tr>
      <w:tr w:rsidR="00FA33C5" w:rsidRPr="00FA33C5" w14:paraId="579C7BB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41B469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Subcarrier spacing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56F089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kHz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FA9292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15 kHz</w:t>
            </w:r>
          </w:p>
        </w:tc>
      </w:tr>
      <w:tr w:rsidR="00FA33C5" w:rsidRPr="00FA33C5" w14:paraId="2C2E17EA" w14:textId="77777777" w:rsidTr="00DA1BB9">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943A87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Tx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3A3073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059B4D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1</w:t>
            </w:r>
          </w:p>
          <w:p w14:paraId="4C7B2B0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2</w:t>
            </w:r>
          </w:p>
        </w:tc>
      </w:tr>
      <w:tr w:rsidR="00FA33C5" w:rsidRPr="00FA33C5" w14:paraId="4964724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F582F3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Rx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5184E8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08AAE4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1</w:t>
            </w:r>
          </w:p>
          <w:p w14:paraId="234C83A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p>
        </w:tc>
      </w:tr>
      <w:tr w:rsidR="00FA33C5" w:rsidRPr="00FA33C5" w14:paraId="19BDF5DD"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D81770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AC0CBF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15EB7CD"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DMRS</w:t>
            </w:r>
          </w:p>
        </w:tc>
      </w:tr>
      <w:tr w:rsidR="00FA33C5" w:rsidRPr="00FA33C5" w14:paraId="53310A84"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78DD03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Other assumptions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67998E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EBEEB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Tx BW and SSB puncturing are known at the Rx side </w:t>
            </w:r>
          </w:p>
        </w:tc>
      </w:tr>
      <w:tr w:rsidR="00FA33C5" w:rsidRPr="00FA33C5" w14:paraId="3F78A973"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B6D3A5B"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lastRenderedPageBreak/>
              <w:t>CP Length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8647BB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1EB005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Normal</w:t>
            </w:r>
          </w:p>
        </w:tc>
      </w:tr>
      <w:tr w:rsidR="00FA33C5" w:rsidRPr="00FA33C5" w14:paraId="627DB550"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309823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transmitted SS block within a SS burst set period (K)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ED4240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B763FE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1 </w:t>
            </w:r>
          </w:p>
        </w:tc>
      </w:tr>
      <w:tr w:rsidR="00FA33C5" w:rsidRPr="00FA33C5" w14:paraId="1DFEE657"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BA1B3B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SS burst set periodicity</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577BA9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ms</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D3ED1A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20</w:t>
            </w:r>
          </w:p>
        </w:tc>
      </w:tr>
      <w:tr w:rsidR="00FA33C5" w:rsidRPr="00FA33C5" w14:paraId="6995D707"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6D7614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Frequency Offset relative to UE frequency reference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FBB100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66270F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0</w:t>
            </w:r>
          </w:p>
        </w:tc>
      </w:tr>
      <w:tr w:rsidR="00FA33C5" w:rsidRPr="00FA33C5" w14:paraId="1B64C272"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467131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symbols within the SS block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1533FC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1C19B0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PSS-PBCH-SSS-PBCH</w:t>
            </w:r>
          </w:p>
        </w:tc>
      </w:tr>
      <w:tr w:rsidR="00FA33C5" w:rsidRPr="00FA33C5" w14:paraId="0BE4C9A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38448A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Data and Control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4E44C8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593F78"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Baseline 0 </w:t>
            </w:r>
          </w:p>
        </w:tc>
      </w:tr>
      <w:tr w:rsidR="00FA33C5" w:rsidRPr="00FA33C5" w14:paraId="7E25092F"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3196E4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power offset with respect to PBCH-DMRS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1A771E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FC89C6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0 </w:t>
            </w:r>
          </w:p>
        </w:tc>
      </w:tr>
      <w:tr w:rsidR="00FA33C5" w:rsidRPr="00FA33C5" w14:paraId="492379B3"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DDE545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PBCH-DMRS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555BE8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7C35A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0 </w:t>
            </w:r>
          </w:p>
        </w:tc>
      </w:tr>
      <w:tr w:rsidR="00FA33C5" w:rsidRPr="00FA33C5" w14:paraId="1341E8E2"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10091A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PSS and SSS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DE1AF4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60D31F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No changes expected </w:t>
            </w:r>
          </w:p>
        </w:tc>
      </w:tr>
      <w:tr w:rsidR="00FA33C5" w:rsidRPr="00FA33C5" w14:paraId="0983950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28FE30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PBCH-DMRS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05042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C7CC44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 changes expected</w:t>
            </w:r>
          </w:p>
        </w:tc>
      </w:tr>
      <w:tr w:rsidR="00FA33C5" w:rsidRPr="00FA33C5" w14:paraId="4A316F43"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7F97D2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PBCH-DMRS RE positions within the PBCH resource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943C0F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74EEEF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 changes expected except for puncturing impact</w:t>
            </w:r>
          </w:p>
        </w:tc>
      </w:tr>
      <w:tr w:rsidR="00FA33C5" w:rsidRPr="00FA33C5" w14:paraId="296B131E" w14:textId="77777777" w:rsidTr="00DA1BB9">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58643C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Channel coding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AE29BA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27A53A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 changes expected to actual Channel coding</w:t>
            </w:r>
          </w:p>
          <w:p w14:paraId="79E6E1A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(Polar code with 512 length and 24bit CRC)</w:t>
            </w:r>
          </w:p>
        </w:tc>
      </w:tr>
      <w:tr w:rsidR="00FA33C5" w:rsidRPr="00FA33C5" w14:paraId="0C5D594D"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BC924C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Modulation</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E9435E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6E438A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QPSK</w:t>
            </w:r>
          </w:p>
        </w:tc>
      </w:tr>
      <w:tr w:rsidR="00FA33C5" w:rsidRPr="00FA33C5" w14:paraId="01984E57"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4378628"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Payload (including the CRC)</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122ACA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bits</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A469A3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56bit (CRC 24bit)</w:t>
            </w:r>
          </w:p>
        </w:tc>
      </w:tr>
      <w:tr w:rsidR="00FA33C5" w:rsidRPr="00FA33C5" w14:paraId="3042D8E2"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B01FF0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SNR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6A080F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6803A2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-10 : 0 dB, with 1 dB spacing</w:t>
            </w:r>
          </w:p>
        </w:tc>
      </w:tr>
      <w:tr w:rsidR="00FA33C5" w:rsidRPr="00FA33C5" w14:paraId="72C7AAA8" w14:textId="77777777" w:rsidTr="00DA1BB9">
        <w:trPr>
          <w:trHeight w:val="1031"/>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F87284D"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Propagation Condition / Channel models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F21CF6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F1EED3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For 3 km/h UE speed</w:t>
            </w:r>
          </w:p>
          <w:p w14:paraId="40807EA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TDL-C 300ns</w:t>
            </w:r>
          </w:p>
          <w:p w14:paraId="1C8699D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Additional scenarios can be considered</w:t>
            </w:r>
          </w:p>
        </w:tc>
      </w:tr>
      <w:tr w:rsidR="00FA33C5" w:rsidRPr="00FA33C5" w14:paraId="1ECD069E" w14:textId="77777777" w:rsidTr="00DA1BB9">
        <w:trPr>
          <w:trHeight w:val="277"/>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0EAF70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Detection Method</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13951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74B938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Baseline: One shot detection (i.e. no combination for different PBCHs)</w:t>
            </w:r>
          </w:p>
          <w:p w14:paraId="5968A69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FFS whether to remove Soft Combining or keep Soft Combining as Optional</w:t>
            </w:r>
          </w:p>
        </w:tc>
      </w:tr>
      <w:tr w:rsidR="00FA33C5" w:rsidRPr="00FA33C5" w14:paraId="3D8458A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A83A19B"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Metrics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6DB98B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17E836B"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TBA</w:t>
            </w:r>
          </w:p>
        </w:tc>
      </w:tr>
      <w:tr w:rsidR="00FA33C5" w:rsidRPr="00FA33C5" w14:paraId="563110FD" w14:textId="77777777" w:rsidTr="00DA1BB9">
        <w:trPr>
          <w:trHeight w:val="336"/>
        </w:trPr>
        <w:tc>
          <w:tcPr>
            <w:tcW w:w="10260" w:type="dxa"/>
            <w:gridSpan w:val="3"/>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94A65D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NOTE: the companies are encouraged to state channel model parameters together with the results, the parameters are to be further discussed and aligned.  </w:t>
            </w:r>
          </w:p>
        </w:tc>
      </w:tr>
    </w:tbl>
    <w:p w14:paraId="3365A2BC" w14:textId="77777777" w:rsidR="00FA33C5" w:rsidRPr="00FA33C5" w:rsidRDefault="00FA33C5" w:rsidP="00FA33C5">
      <w:pPr>
        <w:snapToGrid w:val="0"/>
        <w:spacing w:after="120"/>
        <w:textAlignment w:val="baseline"/>
        <w:rPr>
          <w:rFonts w:ascii="Times New Roman" w:eastAsia="DengXian" w:hAnsi="Times New Roman" w:cs="Times New Roman"/>
          <w:color w:val="993300"/>
          <w:sz w:val="20"/>
          <w:szCs w:val="20"/>
          <w:u w:val="single"/>
        </w:rPr>
      </w:pPr>
    </w:p>
    <w:p w14:paraId="5D20E48E"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2-1-4: RLM/BFD impact of LT5 for 1Rx (e)RedCap UE</w:t>
      </w:r>
    </w:p>
    <w:p w14:paraId="51ED08C1" w14:textId="77777777" w:rsidR="00FA33C5" w:rsidRPr="00FA33C5" w:rsidRDefault="00FA33C5" w:rsidP="00FA33C5">
      <w:pPr>
        <w:snapToGrid w:val="0"/>
        <w:spacing w:after="120"/>
        <w:textAlignment w:val="baseline"/>
        <w:rPr>
          <w:rFonts w:ascii="Times New Roman" w:eastAsia="DengXian" w:hAnsi="Times New Roman" w:cs="Times New Roman"/>
          <w:sz w:val="20"/>
          <w:szCs w:val="20"/>
          <w:highlight w:val="green"/>
        </w:rPr>
      </w:pPr>
      <w:r w:rsidRPr="00FA33C5">
        <w:rPr>
          <w:rFonts w:ascii="Times New Roman" w:eastAsia="DengXian" w:hAnsi="Times New Roman" w:cs="Times New Roman"/>
          <w:sz w:val="20"/>
          <w:szCs w:val="20"/>
          <w:highlight w:val="green"/>
        </w:rPr>
        <w:t xml:space="preserve">Agreement: </w:t>
      </w:r>
    </w:p>
    <w:p w14:paraId="0D75C6E8" w14:textId="77777777" w:rsidR="00FA33C5" w:rsidRPr="00FA33C5" w:rsidRDefault="00FA33C5" w:rsidP="00FA33C5">
      <w:pPr>
        <w:snapToGrid w:val="0"/>
        <w:spacing w:after="120"/>
        <w:textAlignment w:val="baseline"/>
        <w:rPr>
          <w:rFonts w:ascii="Times New Roman" w:eastAsia="DengXian" w:hAnsi="Times New Roman" w:cs="Times New Roman"/>
          <w:sz w:val="20"/>
          <w:szCs w:val="20"/>
        </w:rPr>
      </w:pPr>
      <w:r w:rsidRPr="00FA33C5">
        <w:rPr>
          <w:rFonts w:ascii="Times New Roman" w:eastAsia="DengXian" w:hAnsi="Times New Roman" w:cs="Times New Roman"/>
          <w:sz w:val="20"/>
          <w:szCs w:val="20"/>
        </w:rPr>
        <w:t xml:space="preserve">For discussing the PDCCH hypothetical parameters, RAN4 discuss whether it is feasible to target </w:t>
      </w:r>
      <w:r w:rsidRPr="00FA33C5">
        <w:rPr>
          <w:rFonts w:ascii="Times New Roman" w:eastAsia="Malgun Gothic" w:hAnsi="Times New Roman" w:cs="Times New Roman"/>
          <w:sz w:val="20"/>
          <w:szCs w:val="20"/>
        </w:rPr>
        <w:t>on coverage equivalence between 1Rx and 2Rx RedCap UEs.</w:t>
      </w:r>
    </w:p>
    <w:p w14:paraId="7A5C703E" w14:textId="77777777" w:rsidR="00FA33C5" w:rsidRPr="00FA33C5" w:rsidRDefault="00FA33C5" w:rsidP="00FA33C5">
      <w:pPr>
        <w:overflowPunct w:val="0"/>
        <w:autoSpaceDE w:val="0"/>
        <w:autoSpaceDN w:val="0"/>
        <w:adjustRightInd w:val="0"/>
        <w:snapToGrid w:val="0"/>
        <w:spacing w:after="120"/>
        <w:rPr>
          <w:rFonts w:ascii="Times New Roman" w:hAnsi="Times New Roman" w:cs="Times New Roman"/>
          <w:sz w:val="20"/>
          <w:szCs w:val="20"/>
        </w:rPr>
      </w:pPr>
    </w:p>
    <w:p w14:paraId="474B030B"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2-2-4: Entry and exit criteria, singling indication, applicability rules for 2Rx</w:t>
      </w:r>
    </w:p>
    <w:p w14:paraId="23C0950A" w14:textId="77777777" w:rsidR="00FA33C5" w:rsidRPr="00FA33C5" w:rsidRDefault="00FA33C5" w:rsidP="00FA33C5">
      <w:pPr>
        <w:snapToGrid w:val="0"/>
        <w:spacing w:after="120"/>
        <w:rPr>
          <w:rFonts w:ascii="Times New Roman" w:hAnsi="Times New Roman" w:cs="Times New Roman"/>
          <w:sz w:val="20"/>
          <w:szCs w:val="20"/>
          <w:highlight w:val="green"/>
        </w:rPr>
      </w:pPr>
      <w:r w:rsidRPr="00FA33C5">
        <w:rPr>
          <w:rFonts w:ascii="Times New Roman" w:hAnsi="Times New Roman" w:cs="Times New Roman"/>
          <w:sz w:val="20"/>
          <w:szCs w:val="20"/>
          <w:highlight w:val="green"/>
        </w:rPr>
        <w:t>Agreement:</w:t>
      </w:r>
    </w:p>
    <w:p w14:paraId="03C30B8D" w14:textId="2E226485" w:rsidR="00FA33C5" w:rsidRPr="00FA33C5" w:rsidRDefault="00FA33C5" w:rsidP="00FA33C5">
      <w:pPr>
        <w:spacing w:after="0" w:line="240" w:lineRule="auto"/>
        <w:rPr>
          <w:rFonts w:ascii="Times New Roman" w:hAnsi="Times New Roman" w:cs="Times New Roman"/>
          <w:b/>
          <w:sz w:val="20"/>
          <w:szCs w:val="20"/>
          <w:lang w:val="en-GB" w:eastAsia="zh-CN"/>
        </w:rPr>
      </w:pPr>
      <w:r w:rsidRPr="00FA33C5">
        <w:rPr>
          <w:rFonts w:ascii="Times New Roman" w:eastAsia="Malgun Gothic" w:hAnsi="Times New Roman" w:cs="Times New Roman"/>
          <w:sz w:val="20"/>
          <w:szCs w:val="20"/>
        </w:rPr>
        <w:t>Reuse R17 RLM/BFD Entry and exit criteria from legacy UE as a baseline</w:t>
      </w:r>
    </w:p>
    <w:p w14:paraId="0BE0870B" w14:textId="77777777" w:rsidR="00BF685A" w:rsidRDefault="00BF685A" w:rsidP="006A6A1F">
      <w:pPr>
        <w:spacing w:after="0" w:line="240" w:lineRule="auto"/>
        <w:rPr>
          <w:rFonts w:ascii="Times New Roman" w:hAnsi="Times New Roman" w:cs="Times New Roman"/>
          <w:b/>
          <w:szCs w:val="20"/>
          <w:lang w:val="en-GB" w:eastAsia="zh-CN"/>
        </w:rPr>
      </w:pPr>
    </w:p>
    <w:p w14:paraId="1094343B" w14:textId="77777777" w:rsidR="003A3185" w:rsidRDefault="003A3185" w:rsidP="00E62E9C">
      <w:pPr>
        <w:spacing w:after="0" w:line="240" w:lineRule="auto"/>
        <w:rPr>
          <w:rFonts w:ascii="Times New Roman" w:hAnsi="Times New Roman" w:cs="Times New Roman"/>
          <w:b/>
          <w:szCs w:val="20"/>
          <w:lang w:val="en-GB" w:eastAsia="zh-CN"/>
        </w:rPr>
      </w:pPr>
    </w:p>
    <w:p w14:paraId="4BCA1E84" w14:textId="4B22C960" w:rsidR="00E62E9C" w:rsidRDefault="00E62E9C" w:rsidP="00E62E9C">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Pr>
          <w:rFonts w:ascii="Times New Roman" w:hAnsi="Times New Roman" w:cs="Times New Roman" w:hint="eastAsia"/>
          <w:b/>
          <w:szCs w:val="20"/>
          <w:lang w:val="en-GB" w:eastAsia="zh-CN"/>
        </w:rPr>
        <w:t>7</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7C1C2AA7" w14:textId="77777777" w:rsidR="00FA33C5" w:rsidRPr="00FA33C5" w:rsidRDefault="00FA33C5" w:rsidP="00E62E9C">
      <w:pPr>
        <w:spacing w:after="0" w:line="240" w:lineRule="auto"/>
        <w:rPr>
          <w:rFonts w:ascii="Times New Roman" w:hAnsi="Times New Roman" w:cs="Times New Roman"/>
          <w:b/>
          <w:szCs w:val="20"/>
          <w:lang w:val="en-GB" w:eastAsia="zh-CN"/>
        </w:rPr>
      </w:pPr>
    </w:p>
    <w:p w14:paraId="14871FEF" w14:textId="77777777" w:rsidR="003A3185" w:rsidRPr="003A3185" w:rsidRDefault="003A3185" w:rsidP="003A3185">
      <w:pPr>
        <w:snapToGrid w:val="0"/>
        <w:spacing w:after="120" w:line="240" w:lineRule="auto"/>
        <w:rPr>
          <w:rFonts w:ascii="Times New Roman" w:eastAsia="Malgun Gothic" w:hAnsi="Times New Roman" w:cs="Times New Roman"/>
          <w:b/>
          <w:sz w:val="20"/>
          <w:szCs w:val="20"/>
          <w:u w:val="single"/>
          <w:lang w:val="en-GB"/>
        </w:rPr>
      </w:pPr>
      <w:r w:rsidRPr="003A3185">
        <w:rPr>
          <w:rFonts w:ascii="Times New Roman" w:eastAsia="Malgun Gothic" w:hAnsi="Times New Roman" w:cs="Times New Roman"/>
          <w:b/>
          <w:sz w:val="20"/>
          <w:szCs w:val="20"/>
          <w:u w:val="single"/>
          <w:lang w:val="en-GB"/>
        </w:rPr>
        <w:t>Issue 1-1-1: HD-FDD requirement for 2Rx (e)RedCap UE with LT5</w:t>
      </w:r>
    </w:p>
    <w:p w14:paraId="1EE0DF21" w14:textId="77777777" w:rsidR="003A3185" w:rsidRPr="003A3185" w:rsidRDefault="003A3185" w:rsidP="003A3185">
      <w:pPr>
        <w:snapToGrid w:val="0"/>
        <w:spacing w:after="120" w:line="240" w:lineRule="auto"/>
        <w:rPr>
          <w:rFonts w:ascii="Times New Roman" w:eastAsia="SimSun" w:hAnsi="Times New Roman" w:cs="Times New Roman"/>
          <w:sz w:val="20"/>
          <w:szCs w:val="20"/>
          <w:highlight w:val="green"/>
          <w:lang w:val="en-GB" w:eastAsia="zh-CN"/>
        </w:rPr>
      </w:pPr>
      <w:r w:rsidRPr="003A3185">
        <w:rPr>
          <w:rFonts w:ascii="Times New Roman" w:eastAsia="SimSun" w:hAnsi="Times New Roman" w:cs="Times New Roman"/>
          <w:sz w:val="20"/>
          <w:szCs w:val="20"/>
          <w:highlight w:val="green"/>
          <w:lang w:val="en-GB" w:eastAsia="zh-CN"/>
        </w:rPr>
        <w:t>Agreement:</w:t>
      </w:r>
    </w:p>
    <w:p w14:paraId="33DCBD85"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SimSun" w:hAnsi="Times New Roman" w:cs="Times New Roman"/>
          <w:sz w:val="20"/>
          <w:szCs w:val="20"/>
          <w:lang w:val="en-GB" w:eastAsia="zh-CN"/>
        </w:rPr>
        <w:t xml:space="preserve">The legacy principle of 2Rx Redcap HD-FDD can be directly reused to </w:t>
      </w:r>
      <w:r w:rsidRPr="003A3185">
        <w:rPr>
          <w:rFonts w:ascii="Times New Roman" w:eastAsia="Malgun Gothic" w:hAnsi="Times New Roman" w:cs="Times New Roman"/>
          <w:sz w:val="20"/>
          <w:szCs w:val="20"/>
          <w:lang w:val="en-GB" w:eastAsia="zh-CN"/>
        </w:rPr>
        <w:t xml:space="preserve">HD-FDD </w:t>
      </w:r>
      <w:r w:rsidRPr="003A3185">
        <w:rPr>
          <w:rFonts w:ascii="Times New Roman" w:eastAsia="DengXian" w:hAnsi="Times New Roman" w:cs="Times New Roman"/>
          <w:sz w:val="20"/>
          <w:szCs w:val="20"/>
          <w:lang w:val="en-GB" w:eastAsia="zh-CN"/>
        </w:rPr>
        <w:t xml:space="preserve">requirement for </w:t>
      </w:r>
      <w:r w:rsidRPr="003A3185">
        <w:rPr>
          <w:rFonts w:ascii="Times New Roman" w:eastAsia="Malgun Gothic" w:hAnsi="Times New Roman" w:cs="Times New Roman"/>
          <w:sz w:val="20"/>
          <w:szCs w:val="20"/>
          <w:lang w:val="en-GB" w:eastAsia="zh-CN"/>
        </w:rPr>
        <w:t xml:space="preserve">2Rx </w:t>
      </w:r>
      <w:r w:rsidRPr="003A3185">
        <w:rPr>
          <w:rFonts w:ascii="Times New Roman" w:eastAsia="DengXian" w:hAnsi="Times New Roman" w:cs="Times New Roman"/>
          <w:sz w:val="20"/>
          <w:szCs w:val="20"/>
          <w:lang w:val="en-GB" w:eastAsia="zh-CN"/>
        </w:rPr>
        <w:t>(e)</w:t>
      </w:r>
      <w:r w:rsidRPr="003A3185">
        <w:rPr>
          <w:rFonts w:ascii="Times New Roman" w:eastAsia="Malgun Gothic" w:hAnsi="Times New Roman" w:cs="Times New Roman"/>
          <w:sz w:val="20"/>
          <w:szCs w:val="20"/>
          <w:lang w:val="en-GB" w:eastAsia="zh-CN"/>
        </w:rPr>
        <w:t>RedCap</w:t>
      </w:r>
      <w:r w:rsidRPr="003A3185">
        <w:rPr>
          <w:rFonts w:ascii="Times New Roman" w:eastAsia="DengXian" w:hAnsi="Times New Roman" w:cs="Times New Roman"/>
          <w:sz w:val="20"/>
          <w:szCs w:val="20"/>
          <w:lang w:val="en-GB" w:eastAsia="zh-CN"/>
        </w:rPr>
        <w:t xml:space="preserve"> with LT5.</w:t>
      </w:r>
    </w:p>
    <w:p w14:paraId="365F6A90" w14:textId="77777777" w:rsidR="003A3185" w:rsidRPr="003A3185" w:rsidRDefault="003A3185" w:rsidP="003A3185">
      <w:pPr>
        <w:spacing w:after="180" w:line="240" w:lineRule="auto"/>
        <w:rPr>
          <w:rFonts w:ascii="Times New Roman" w:eastAsia="SimSun" w:hAnsi="Times New Roman" w:cs="Times New Roman"/>
          <w:sz w:val="18"/>
          <w:szCs w:val="18"/>
          <w:lang w:val="en-GB" w:eastAsia="ja-JP"/>
        </w:rPr>
      </w:pPr>
    </w:p>
    <w:p w14:paraId="0587E896" w14:textId="77777777" w:rsidR="003A3185" w:rsidRPr="003A3185" w:rsidRDefault="003A3185" w:rsidP="003A3185">
      <w:pPr>
        <w:snapToGrid w:val="0"/>
        <w:spacing w:after="120" w:line="240" w:lineRule="auto"/>
        <w:rPr>
          <w:rFonts w:ascii="Times New Roman" w:eastAsia="Malgun Gothic" w:hAnsi="Times New Roman" w:cs="Times New Roman"/>
          <w:b/>
          <w:sz w:val="20"/>
          <w:szCs w:val="20"/>
          <w:u w:val="single"/>
          <w:lang w:val="en-GB" w:eastAsia="en-GB"/>
        </w:rPr>
      </w:pPr>
      <w:r w:rsidRPr="003A3185">
        <w:rPr>
          <w:rFonts w:ascii="Times New Roman" w:eastAsia="Malgun Gothic" w:hAnsi="Times New Roman" w:cs="Times New Roman"/>
          <w:b/>
          <w:sz w:val="20"/>
          <w:szCs w:val="20"/>
          <w:u w:val="single"/>
          <w:lang w:val="en-GB"/>
        </w:rPr>
        <w:t>Issue 1-1-2: RLM/BFD impact of LT5 for 1Rx (e)RedCap UE</w:t>
      </w:r>
    </w:p>
    <w:p w14:paraId="49F286E7" w14:textId="77777777" w:rsidR="003A3185" w:rsidRPr="003A3185" w:rsidRDefault="003A3185" w:rsidP="003A3185">
      <w:pPr>
        <w:snapToGrid w:val="0"/>
        <w:spacing w:after="120" w:line="240" w:lineRule="auto"/>
        <w:rPr>
          <w:rFonts w:ascii="Times New Roman" w:eastAsia="DengXian" w:hAnsi="Times New Roman" w:cs="Times New Roman"/>
          <w:sz w:val="20"/>
          <w:szCs w:val="20"/>
          <w:highlight w:val="green"/>
          <w:lang w:val="en-GB" w:eastAsia="zh-CN"/>
        </w:rPr>
      </w:pPr>
      <w:r w:rsidRPr="003A3185">
        <w:rPr>
          <w:rFonts w:ascii="Times New Roman" w:eastAsia="DengXian" w:hAnsi="Times New Roman" w:cs="Times New Roman"/>
          <w:sz w:val="20"/>
          <w:szCs w:val="20"/>
          <w:highlight w:val="green"/>
          <w:lang w:val="en-GB" w:eastAsia="zh-CN"/>
        </w:rPr>
        <w:t>Agreement:</w:t>
      </w:r>
    </w:p>
    <w:p w14:paraId="782E1F89"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DengXian" w:hAnsi="Times New Roman" w:cs="Times New Roman"/>
          <w:sz w:val="20"/>
          <w:szCs w:val="20"/>
          <w:lang w:val="en-GB" w:eastAsia="zh-CN"/>
        </w:rPr>
      </w:pPr>
      <w:r w:rsidRPr="003A3185">
        <w:rPr>
          <w:rFonts w:ascii="Times New Roman" w:eastAsia="DengXian" w:hAnsi="Times New Roman" w:cs="Times New Roman"/>
          <w:sz w:val="20"/>
          <w:szCs w:val="20"/>
          <w:lang w:val="en-GB" w:eastAsia="zh-CN"/>
        </w:rPr>
        <w:t>Hypothetical PDCCH</w:t>
      </w:r>
      <w:r w:rsidRPr="003A3185">
        <w:rPr>
          <w:rFonts w:ascii="Times New Roman" w:eastAsia="SimSun" w:hAnsi="Times New Roman" w:cs="Times New Roman"/>
          <w:sz w:val="20"/>
          <w:szCs w:val="20"/>
          <w:lang w:val="en-GB" w:eastAsia="zh-CN"/>
        </w:rPr>
        <w:t xml:space="preserve"> </w:t>
      </w:r>
      <w:r w:rsidRPr="003A3185">
        <w:rPr>
          <w:rFonts w:ascii="Times New Roman" w:eastAsia="DengXian" w:hAnsi="Times New Roman" w:cs="Times New Roman"/>
          <w:sz w:val="20"/>
          <w:szCs w:val="20"/>
          <w:lang w:val="en-GB" w:eastAsia="zh-CN"/>
        </w:rPr>
        <w:t xml:space="preserve">transmission parameters for RLM out-of-sync evaluation for </w:t>
      </w:r>
      <w:r w:rsidRPr="003A3185">
        <w:rPr>
          <w:rFonts w:ascii="Times New Roman" w:eastAsia="Malgun Gothic" w:hAnsi="Times New Roman" w:cs="Times New Roman"/>
          <w:sz w:val="20"/>
          <w:szCs w:val="20"/>
          <w:lang w:val="en-GB" w:eastAsia="zh-CN"/>
        </w:rPr>
        <w:t xml:space="preserve">1Rx </w:t>
      </w:r>
      <w:r w:rsidRPr="003A3185">
        <w:rPr>
          <w:rFonts w:ascii="Times New Roman" w:eastAsia="Malgun Gothic" w:hAnsi="Times New Roman" w:cs="Times New Roman"/>
          <w:sz w:val="20"/>
          <w:szCs w:val="20"/>
          <w:u w:val="single"/>
          <w:lang w:val="en-GB" w:eastAsia="zh-CN"/>
        </w:rPr>
        <w:t xml:space="preserve">LT5 </w:t>
      </w:r>
      <w:r w:rsidRPr="003A3185">
        <w:rPr>
          <w:rFonts w:ascii="Times New Roman" w:eastAsia="DengXian" w:hAnsi="Times New Roman" w:cs="Times New Roman"/>
          <w:sz w:val="20"/>
          <w:szCs w:val="20"/>
          <w:lang w:val="en-GB" w:eastAsia="zh-CN"/>
        </w:rPr>
        <w:t>(e)</w:t>
      </w:r>
      <w:r w:rsidRPr="003A3185">
        <w:rPr>
          <w:rFonts w:ascii="Times New Roman" w:eastAsia="Malgun Gothic" w:hAnsi="Times New Roman" w:cs="Times New Roman"/>
          <w:sz w:val="20"/>
          <w:szCs w:val="20"/>
          <w:lang w:val="en-GB" w:eastAsia="zh-CN"/>
        </w:rPr>
        <w:t>RedCap UE</w:t>
      </w:r>
    </w:p>
    <w:p w14:paraId="1C7CBFE3" w14:textId="77777777" w:rsidR="003A3185" w:rsidRPr="003A3185" w:rsidRDefault="003A3185" w:rsidP="003A3185">
      <w:pPr>
        <w:widowControl w:val="0"/>
        <w:numPr>
          <w:ilvl w:val="2"/>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sz w:val="20"/>
          <w:szCs w:val="20"/>
          <w:lang w:val="en-GB" w:eastAsia="zh-CN"/>
        </w:rPr>
        <w:t xml:space="preserve">The number of Control OFDM symbols = 3, </w:t>
      </w:r>
      <w:r w:rsidRPr="003A3185">
        <w:rPr>
          <w:rFonts w:ascii="Times New Roman" w:eastAsia="DengXian" w:hAnsi="Times New Roman" w:cs="Times New Roman"/>
          <w:sz w:val="20"/>
          <w:szCs w:val="20"/>
          <w:lang w:eastAsia="zh-CN"/>
        </w:rPr>
        <w:t>A</w:t>
      </w:r>
      <w:r w:rsidRPr="003A3185">
        <w:rPr>
          <w:rFonts w:ascii="Times New Roman" w:eastAsia="Malgun Gothic" w:hAnsi="Times New Roman" w:cs="Times New Roman"/>
          <w:sz w:val="20"/>
          <w:szCs w:val="20"/>
          <w:lang w:eastAsia="zh-CN"/>
        </w:rPr>
        <w:t xml:space="preserve">ggregation </w:t>
      </w:r>
      <w:r w:rsidRPr="003A3185">
        <w:rPr>
          <w:rFonts w:ascii="Times New Roman" w:eastAsia="DengXian" w:hAnsi="Times New Roman" w:cs="Times New Roman"/>
          <w:sz w:val="20"/>
          <w:szCs w:val="20"/>
          <w:lang w:eastAsia="zh-CN"/>
        </w:rPr>
        <w:t>L</w:t>
      </w:r>
      <w:r w:rsidRPr="003A3185">
        <w:rPr>
          <w:rFonts w:ascii="Times New Roman" w:eastAsia="Malgun Gothic" w:hAnsi="Times New Roman" w:cs="Times New Roman"/>
          <w:sz w:val="20"/>
          <w:szCs w:val="20"/>
          <w:lang w:eastAsia="zh-CN"/>
        </w:rPr>
        <w:t>evel</w:t>
      </w:r>
      <w:r w:rsidRPr="003A3185">
        <w:rPr>
          <w:rFonts w:ascii="Times New Roman" w:eastAsia="DengXian" w:hAnsi="Times New Roman" w:cs="Times New Roman"/>
          <w:sz w:val="20"/>
          <w:szCs w:val="20"/>
          <w:lang w:eastAsia="zh-CN"/>
        </w:rPr>
        <w:t xml:space="preserve"> = 8</w:t>
      </w:r>
    </w:p>
    <w:p w14:paraId="5F49F716" w14:textId="77777777" w:rsidR="003A3185" w:rsidRPr="003A3185" w:rsidRDefault="003A3185" w:rsidP="003A3185">
      <w:pPr>
        <w:snapToGrid w:val="0"/>
        <w:spacing w:after="120" w:line="240" w:lineRule="auto"/>
        <w:rPr>
          <w:rFonts w:ascii="Times New Roman" w:eastAsia="Malgun Gothic" w:hAnsi="Times New Roman" w:cs="Times New Roman"/>
          <w:sz w:val="20"/>
          <w:szCs w:val="20"/>
          <w:u w:val="single"/>
          <w:lang w:val="en-GB" w:eastAsia="en-GB"/>
        </w:rPr>
      </w:pPr>
    </w:p>
    <w:p w14:paraId="339900FA" w14:textId="77777777" w:rsidR="003A3185" w:rsidRPr="003A3185" w:rsidRDefault="003A3185" w:rsidP="003A3185">
      <w:pPr>
        <w:snapToGrid w:val="0"/>
        <w:spacing w:after="120" w:line="240" w:lineRule="auto"/>
        <w:rPr>
          <w:rFonts w:ascii="Times New Roman" w:eastAsia="Malgun Gothic" w:hAnsi="Times New Roman" w:cs="Times New Roman"/>
          <w:b/>
          <w:sz w:val="20"/>
          <w:szCs w:val="20"/>
          <w:u w:val="single"/>
          <w:lang w:val="en-GB"/>
        </w:rPr>
      </w:pPr>
      <w:r w:rsidRPr="003A3185">
        <w:rPr>
          <w:rFonts w:ascii="Times New Roman" w:eastAsia="Malgun Gothic" w:hAnsi="Times New Roman" w:cs="Times New Roman"/>
          <w:b/>
          <w:sz w:val="20"/>
          <w:szCs w:val="20"/>
          <w:u w:val="single"/>
          <w:lang w:val="en-GB"/>
        </w:rPr>
        <w:t>Issue 2-2-2: Entry and exit criteria, singling indication for RLM/BFD relaxation</w:t>
      </w:r>
    </w:p>
    <w:p w14:paraId="0FC74593" w14:textId="77777777" w:rsidR="003A3185" w:rsidRPr="003A3185" w:rsidRDefault="003A3185" w:rsidP="003A3185">
      <w:pPr>
        <w:snapToGrid w:val="0"/>
        <w:spacing w:after="120" w:line="240" w:lineRule="auto"/>
        <w:rPr>
          <w:rFonts w:ascii="Times New Roman" w:eastAsia="SimSun" w:hAnsi="Times New Roman" w:cs="Times New Roman"/>
          <w:sz w:val="20"/>
          <w:szCs w:val="20"/>
          <w:highlight w:val="green"/>
          <w:lang w:val="en-GB" w:eastAsia="zh-CN"/>
        </w:rPr>
      </w:pPr>
      <w:r w:rsidRPr="003A3185">
        <w:rPr>
          <w:rFonts w:ascii="Times New Roman" w:eastAsia="SimSun" w:hAnsi="Times New Roman" w:cs="Times New Roman"/>
          <w:sz w:val="20"/>
          <w:szCs w:val="20"/>
          <w:highlight w:val="green"/>
          <w:lang w:val="en-GB" w:eastAsia="zh-CN"/>
        </w:rPr>
        <w:t>Agreement:</w:t>
      </w:r>
    </w:p>
    <w:p w14:paraId="6AC4C834"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iCs/>
          <w:sz w:val="20"/>
          <w:szCs w:val="20"/>
          <w:lang w:val="en-GB" w:eastAsia="zh-CN"/>
        </w:rPr>
        <w:t xml:space="preserve">Re-use the </w:t>
      </w:r>
      <w:r w:rsidRPr="003A3185">
        <w:rPr>
          <w:rFonts w:ascii="Times New Roman" w:eastAsia="SimSun" w:hAnsi="Times New Roman" w:cs="Times New Roman"/>
          <w:sz w:val="20"/>
          <w:szCs w:val="20"/>
          <w:lang w:val="en-GB" w:eastAsia="zh-CN"/>
        </w:rPr>
        <w:t xml:space="preserve">Good Serving cell quality and Low mobility </w:t>
      </w:r>
      <w:r w:rsidRPr="003A3185">
        <w:rPr>
          <w:rFonts w:ascii="Times New Roman" w:eastAsia="DengXian" w:hAnsi="Times New Roman" w:cs="Times New Roman"/>
          <w:iCs/>
          <w:sz w:val="20"/>
          <w:szCs w:val="20"/>
          <w:lang w:val="en-GB" w:eastAsia="zh-CN"/>
        </w:rPr>
        <w:t>criteria and signaling defined in Rel-17 RLM/BFD relaxation</w:t>
      </w:r>
    </w:p>
    <w:p w14:paraId="1A416EC0"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iCs/>
          <w:sz w:val="20"/>
          <w:szCs w:val="20"/>
          <w:lang w:val="en-GB" w:eastAsia="zh-CN"/>
        </w:rPr>
        <w:t>Reuse the condition defined in Rel-17 RLM/BFD relaxation</w:t>
      </w:r>
    </w:p>
    <w:p w14:paraId="5B4278F7"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iCs/>
          <w:sz w:val="20"/>
          <w:szCs w:val="20"/>
          <w:lang w:val="en-GB" w:eastAsia="zh-CN"/>
        </w:rPr>
        <w:t xml:space="preserve">No new criteria and no new signalling </w:t>
      </w:r>
      <w:r w:rsidRPr="003A3185">
        <w:rPr>
          <w:rFonts w:ascii="Times New Roman" w:eastAsia="DengXian" w:hAnsi="Times New Roman" w:cs="Times New Roman"/>
          <w:iCs/>
          <w:sz w:val="20"/>
          <w:szCs w:val="20"/>
          <w:u w:val="single"/>
          <w:lang w:val="en-GB" w:eastAsia="zh-CN"/>
        </w:rPr>
        <w:t>on the criteria</w:t>
      </w:r>
      <w:r w:rsidRPr="003A3185">
        <w:rPr>
          <w:rFonts w:ascii="Times New Roman" w:eastAsia="DengXian" w:hAnsi="Times New Roman" w:cs="Times New Roman"/>
          <w:iCs/>
          <w:sz w:val="20"/>
          <w:szCs w:val="20"/>
          <w:lang w:val="en-GB" w:eastAsia="zh-CN"/>
        </w:rPr>
        <w:t xml:space="preserve"> are expected.</w:t>
      </w:r>
    </w:p>
    <w:p w14:paraId="5DED493F" w14:textId="05C1634B" w:rsidR="00E87DAF" w:rsidRPr="00E62E9C" w:rsidRDefault="00E87DAF" w:rsidP="00E62E9C">
      <w:pPr>
        <w:autoSpaceDN w:val="0"/>
        <w:spacing w:after="120" w:line="240" w:lineRule="auto"/>
        <w:rPr>
          <w:rFonts w:ascii="Times New Roman" w:eastAsia="SimSun" w:hAnsi="Times New Roman" w:cs="Times New Roman"/>
          <w:color w:val="000000" w:themeColor="text1"/>
          <w:sz w:val="20"/>
          <w:lang w:val="en-GB" w:eastAsia="zh-CN"/>
        </w:rPr>
      </w:pPr>
    </w:p>
    <w:p w14:paraId="65A8AFE2" w14:textId="77777777" w:rsidR="00626531" w:rsidRDefault="00626531" w:rsidP="00BC5EAB">
      <w:pPr>
        <w:spacing w:after="0" w:line="240" w:lineRule="auto"/>
        <w:rPr>
          <w:rFonts w:ascii="Times New Rom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219A8A84" w14:textId="0ACA93F9" w:rsidR="00036A2B" w:rsidRPr="00065215" w:rsidRDefault="00443868"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w:t>
      </w:r>
      <w:r w:rsidR="00065215">
        <w:rPr>
          <w:rFonts w:ascii="Times New Roman" w:hAnsi="Times New Roman" w:cs="Times New Roman" w:hint="eastAsia"/>
          <w:sz w:val="20"/>
          <w:szCs w:val="24"/>
          <w:lang w:eastAsia="zh-CN"/>
        </w:rPr>
        <w:t xml:space="preserve">core requirement(s) for </w:t>
      </w:r>
      <w:r w:rsidR="00255B3D">
        <w:rPr>
          <w:rFonts w:ascii="Times New Roman" w:hAnsi="Times New Roman" w:cs="Times New Roman" w:hint="eastAsia"/>
          <w:sz w:val="20"/>
          <w:szCs w:val="24"/>
          <w:lang w:eastAsia="zh-CN"/>
        </w:rPr>
        <w:t>support of l</w:t>
      </w:r>
      <w:r>
        <w:rPr>
          <w:rFonts w:ascii="Times New Roman" w:hAnsi="Times New Roman" w:cs="Times New Roman" w:hint="eastAsia"/>
          <w:sz w:val="20"/>
          <w:szCs w:val="24"/>
          <w:lang w:eastAsia="zh-CN"/>
        </w:rPr>
        <w:t xml:space="preserve">ess than 5MHz </w:t>
      </w:r>
      <w:r w:rsidR="00255B3D">
        <w:rPr>
          <w:rFonts w:ascii="Times New Roman" w:hAnsi="Times New Roman" w:cs="Times New Roman" w:hint="eastAsia"/>
          <w:sz w:val="20"/>
          <w:szCs w:val="24"/>
          <w:lang w:eastAsia="zh-CN"/>
        </w:rPr>
        <w:t xml:space="preserve">BW </w:t>
      </w:r>
      <w:r>
        <w:rPr>
          <w:rFonts w:ascii="Times New Roman" w:hAnsi="Times New Roman" w:cs="Times New Roman" w:hint="eastAsia"/>
          <w:sz w:val="20"/>
          <w:szCs w:val="24"/>
          <w:lang w:eastAsia="zh-CN"/>
        </w:rPr>
        <w:t>(e)RedCap UE</w:t>
      </w:r>
      <w:r w:rsidR="00065215">
        <w:rPr>
          <w:rFonts w:ascii="Times New Roman" w:hAnsi="Times New Roman" w:cs="Times New Roman" w:hint="eastAsia"/>
          <w:sz w:val="20"/>
          <w:szCs w:val="24"/>
          <w:lang w:eastAsia="zh-CN"/>
        </w:rPr>
        <w:t>.</w:t>
      </w:r>
    </w:p>
    <w:p w14:paraId="00ADD175" w14:textId="77777777" w:rsidR="0055571C" w:rsidRPr="0055571C" w:rsidRDefault="00065215"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Details of specifying core requirement(s) for</w:t>
      </w:r>
      <w:r w:rsidR="00255B3D">
        <w:rPr>
          <w:rFonts w:ascii="Times New Roman" w:hAnsi="Times New Roman" w:cs="Times New Roman" w:hint="eastAsia"/>
          <w:sz w:val="20"/>
          <w:szCs w:val="24"/>
          <w:lang w:eastAsia="zh-CN"/>
        </w:rPr>
        <w:t xml:space="preserve"> relaxed RLM/BFD RRM requirements for (e)RedCap UE.</w:t>
      </w:r>
    </w:p>
    <w:p w14:paraId="232A7D60" w14:textId="1B501147" w:rsidR="00065215" w:rsidRPr="00036A2B" w:rsidRDefault="0055571C"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core requirement(s) </w:t>
      </w:r>
      <w:r w:rsidR="007925CA" w:rsidRPr="007925CA">
        <w:rPr>
          <w:rFonts w:ascii="Times New Roman" w:hAnsi="Times New Roman" w:cs="Times New Roman"/>
          <w:sz w:val="20"/>
          <w:szCs w:val="24"/>
          <w:lang w:eastAsia="zh-CN"/>
        </w:rPr>
        <w:t>to support data scheduling on SCell prior to UE transmitting valid CSI report</w:t>
      </w:r>
      <w:r w:rsidR="007925CA">
        <w:rPr>
          <w:rFonts w:ascii="Times New Roman" w:hAnsi="Times New Roman" w:cs="Times New Roman" w:hint="eastAsia"/>
          <w:sz w:val="20"/>
          <w:szCs w:val="24"/>
          <w:lang w:eastAsia="zh-CN"/>
        </w:rPr>
        <w:t xml:space="preserve"> </w:t>
      </w:r>
      <w:r>
        <w:rPr>
          <w:rFonts w:ascii="Times New Roman" w:hAnsi="Times New Roman" w:cs="Times New Roman" w:hint="eastAsia"/>
          <w:sz w:val="20"/>
          <w:szCs w:val="24"/>
          <w:lang w:eastAsia="zh-CN"/>
        </w:rPr>
        <w:t xml:space="preserve">for </w:t>
      </w:r>
      <w:r w:rsidR="00B96667" w:rsidRPr="00B96667">
        <w:rPr>
          <w:rFonts w:ascii="Times New Roman" w:hAnsi="Times New Roman" w:cs="Times New Roman"/>
          <w:sz w:val="20"/>
          <w:szCs w:val="24"/>
          <w:lang w:eastAsia="zh-CN"/>
        </w:rPr>
        <w:t>intra-band co-located contiguous CA</w:t>
      </w:r>
      <w:r w:rsidR="007925CA">
        <w:rPr>
          <w:rFonts w:ascii="Times New Roman" w:hAnsi="Times New Roman" w:cs="Times New Roman" w:hint="eastAsia"/>
          <w:sz w:val="20"/>
          <w:szCs w:val="24"/>
          <w:lang w:eastAsia="zh-CN"/>
        </w:rPr>
        <w:t>.</w:t>
      </w:r>
      <w:r w:rsidR="00255B3D">
        <w:rPr>
          <w:rFonts w:ascii="Times New Roman" w:hAnsi="Times New Roman" w:cs="Times New Roman" w:hint="eastAsia"/>
          <w:sz w:val="20"/>
          <w:szCs w:val="24"/>
          <w:lang w:eastAsia="zh-CN"/>
        </w:rPr>
        <w:t xml:space="preserve"> </w:t>
      </w:r>
    </w:p>
    <w:p w14:paraId="3ACC8D06" w14:textId="4C0CC97C" w:rsidR="00BC5EAB" w:rsidRPr="00B12B52"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the </w:t>
      </w:r>
      <w:r w:rsidR="00971A55">
        <w:rPr>
          <w:rFonts w:ascii="Times New Roman" w:hAnsi="Times New Roman" w:cs="Times New Roman" w:hint="eastAsia"/>
          <w:sz w:val="20"/>
          <w:szCs w:val="24"/>
          <w:lang w:eastAsia="zh-CN"/>
        </w:rPr>
        <w:t>(e)</w:t>
      </w:r>
      <w:r w:rsidR="00CB02F4">
        <w:rPr>
          <w:rFonts w:ascii="Times New Roman" w:hAnsi="Times New Roman" w:cs="Times New Roman" w:hint="eastAsia"/>
          <w:sz w:val="20"/>
          <w:szCs w:val="24"/>
          <w:lang w:eastAsia="zh-CN"/>
        </w:rPr>
        <w:t>RedCap</w:t>
      </w:r>
      <w:r w:rsidRPr="00BC5EAB">
        <w:rPr>
          <w:rFonts w:ascii="Times New Roman" w:eastAsia="Times New Roman" w:hAnsi="Times New Roman" w:cs="Times New Roman"/>
          <w:sz w:val="20"/>
          <w:szCs w:val="24"/>
        </w:rPr>
        <w:t xml:space="preserve"> </w:t>
      </w:r>
      <w:r w:rsidR="00971A55">
        <w:rPr>
          <w:rFonts w:ascii="Times New Roman" w:hAnsi="Times New Roman" w:cs="Times New Roman" w:hint="eastAsia"/>
          <w:sz w:val="20"/>
          <w:szCs w:val="24"/>
          <w:lang w:eastAsia="zh-CN"/>
        </w:rPr>
        <w:t>UE enhancement</w:t>
      </w:r>
      <w:r w:rsidRPr="00BC5EAB">
        <w:rPr>
          <w:rFonts w:ascii="Times New Roman" w:eastAsia="Times New Roman" w:hAnsi="Times New Roman" w:cs="Times New Roman"/>
          <w:sz w:val="20"/>
          <w:szCs w:val="24"/>
        </w:rPr>
        <w:t>.</w:t>
      </w:r>
    </w:p>
    <w:p w14:paraId="1C6F65AC" w14:textId="32DDD6BA" w:rsidR="00B12B52" w:rsidRPr="00BC5EAB" w:rsidRDefault="00B12B52"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w:t>
      </w:r>
      <w:r w:rsidRPr="007D528F">
        <w:rPr>
          <w:rFonts w:ascii="Times New Roman" w:hAnsi="Times New Roman" w:cs="Times New Roman"/>
          <w:sz w:val="20"/>
          <w:szCs w:val="24"/>
          <w:lang w:eastAsia="zh-CN"/>
        </w:rPr>
        <w:t>cases for</w:t>
      </w:r>
      <w:r>
        <w:rPr>
          <w:rFonts w:ascii="Times New Roman" w:hAnsi="Times New Roman" w:cs="Times New Roman" w:hint="eastAsia"/>
          <w:sz w:val="20"/>
          <w:szCs w:val="24"/>
          <w:lang w:eastAsia="zh-CN"/>
        </w:rPr>
        <w:t xml:space="preserve"> </w:t>
      </w:r>
      <w:r w:rsidR="007D528F" w:rsidRPr="007D528F">
        <w:rPr>
          <w:rFonts w:ascii="Times New Roman" w:hAnsi="Times New Roman" w:cs="Times New Roman"/>
          <w:sz w:val="20"/>
          <w:szCs w:val="24"/>
          <w:lang w:eastAsia="zh-CN"/>
        </w:rPr>
        <w:t>RRM requirements to support data scheduling on SCell prior to UE transmitting valid CSI report</w:t>
      </w:r>
      <w:r w:rsidR="007D528F">
        <w:rPr>
          <w:rFonts w:ascii="Times New Roman" w:hAnsi="Times New Roman" w:cs="Times New Roman" w:hint="eastAsia"/>
          <w:sz w:val="20"/>
          <w:szCs w:val="24"/>
          <w:lang w:eastAsia="zh-CN"/>
        </w:rPr>
        <w:t>.</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lastRenderedPageBreak/>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t>SAx/CTs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This can be e.g. a list of all related Tdocs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4C6970BD" w14:textId="6B133231" w:rsidR="00BC5EAB" w:rsidRPr="00BC5EAB" w:rsidRDefault="00BC5EAB" w:rsidP="00BE7C9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WG4 contributions</w:t>
      </w:r>
    </w:p>
    <w:p w14:paraId="0416D9CE" w14:textId="023B1504"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BC5EAB">
        <w:rPr>
          <w:rFonts w:ascii="Arial" w:eastAsia="MS Mincho" w:hAnsi="Arial" w:cs="Times New Roman"/>
          <w:sz w:val="24"/>
          <w:szCs w:val="20"/>
          <w:lang w:val="en-GB" w:eastAsia="ja-JP"/>
        </w:rPr>
        <w:t>4.</w:t>
      </w:r>
      <w:r w:rsidR="001934CA">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RAN4#11</w:t>
      </w:r>
      <w:r w:rsidR="00186B8C">
        <w:rPr>
          <w:rFonts w:ascii="Arial" w:eastAsia="MS Mincho" w:hAnsi="Arial" w:cs="Times New Roman"/>
          <w:sz w:val="24"/>
          <w:szCs w:val="20"/>
          <w:lang w:val="en-GB" w:eastAsia="ja-JP"/>
        </w:rPr>
        <w:t>6</w:t>
      </w:r>
      <w:r w:rsidR="00BE7C93">
        <w:rPr>
          <w:rFonts w:ascii="Arial" w:hAnsi="Arial" w:cs="Times New Roman" w:hint="eastAsia"/>
          <w:sz w:val="24"/>
          <w:szCs w:val="20"/>
          <w:lang w:val="en-GB" w:eastAsia="zh-CN"/>
        </w:rPr>
        <w:t>bis</w:t>
      </w:r>
    </w:p>
    <w:p w14:paraId="5776D997" w14:textId="77777777" w:rsidR="00B405D0" w:rsidRPr="00B405D0" w:rsidRDefault="00B405D0" w:rsidP="00B405D0">
      <w:pPr>
        <w:pStyle w:val="00Text"/>
        <w:spacing w:after="0"/>
        <w:rPr>
          <w:sz w:val="20"/>
          <w:szCs w:val="20"/>
          <w:lang w:val="en-GB"/>
        </w:rPr>
      </w:pPr>
      <w:r w:rsidRPr="00B405D0">
        <w:rPr>
          <w:sz w:val="20"/>
          <w:szCs w:val="20"/>
          <w:lang w:val="en-GB"/>
        </w:rPr>
        <w:t>R4-2513112</w:t>
      </w:r>
      <w:r w:rsidRPr="00B405D0">
        <w:rPr>
          <w:sz w:val="20"/>
          <w:szCs w:val="20"/>
          <w:lang w:val="en-GB"/>
        </w:rPr>
        <w:tab/>
        <w:t>On RRM requirements for (e)RedCap UE enhancement in RRM phase 6</w:t>
      </w:r>
      <w:r w:rsidRPr="00B405D0">
        <w:rPr>
          <w:sz w:val="20"/>
          <w:szCs w:val="20"/>
          <w:lang w:val="en-GB"/>
        </w:rPr>
        <w:tab/>
        <w:t>OPPO</w:t>
      </w:r>
    </w:p>
    <w:p w14:paraId="05865744" w14:textId="77777777" w:rsidR="00B405D0" w:rsidRPr="00B405D0" w:rsidRDefault="00B405D0" w:rsidP="00B405D0">
      <w:pPr>
        <w:pStyle w:val="00Text"/>
        <w:spacing w:after="0"/>
        <w:rPr>
          <w:sz w:val="20"/>
          <w:szCs w:val="20"/>
          <w:lang w:val="en-GB"/>
        </w:rPr>
      </w:pPr>
      <w:r w:rsidRPr="00B405D0">
        <w:rPr>
          <w:sz w:val="20"/>
          <w:szCs w:val="20"/>
          <w:lang w:val="en-GB"/>
        </w:rPr>
        <w:t>R4-2513175</w:t>
      </w:r>
      <w:r w:rsidRPr="00B405D0">
        <w:rPr>
          <w:sz w:val="20"/>
          <w:szCs w:val="20"/>
          <w:lang w:val="en-GB"/>
        </w:rPr>
        <w:tab/>
        <w:t>Discussion on 3MHz (e)RedCap UE</w:t>
      </w:r>
      <w:r w:rsidRPr="00B405D0">
        <w:rPr>
          <w:sz w:val="20"/>
          <w:szCs w:val="20"/>
          <w:lang w:val="en-GB"/>
        </w:rPr>
        <w:tab/>
        <w:t>CATT</w:t>
      </w:r>
    </w:p>
    <w:p w14:paraId="0DCE8447" w14:textId="77777777" w:rsidR="00B405D0" w:rsidRPr="00B405D0" w:rsidRDefault="00B405D0" w:rsidP="00B405D0">
      <w:pPr>
        <w:pStyle w:val="00Text"/>
        <w:spacing w:after="0"/>
        <w:rPr>
          <w:sz w:val="20"/>
          <w:szCs w:val="20"/>
          <w:lang w:val="en-GB"/>
        </w:rPr>
      </w:pPr>
      <w:r w:rsidRPr="00B405D0">
        <w:rPr>
          <w:sz w:val="20"/>
          <w:szCs w:val="20"/>
          <w:lang w:val="en-GB"/>
        </w:rPr>
        <w:t>R4-2513201</w:t>
      </w:r>
      <w:r w:rsidRPr="00B405D0">
        <w:rPr>
          <w:sz w:val="20"/>
          <w:szCs w:val="20"/>
          <w:lang w:val="en-GB"/>
        </w:rPr>
        <w:tab/>
        <w:t>Discussion on RRM requirements for (e)RedCap UE enhancement</w:t>
      </w:r>
      <w:r w:rsidRPr="00B405D0">
        <w:rPr>
          <w:sz w:val="20"/>
          <w:szCs w:val="20"/>
          <w:lang w:val="en-GB"/>
        </w:rPr>
        <w:tab/>
        <w:t>CATT</w:t>
      </w:r>
    </w:p>
    <w:p w14:paraId="46B55097" w14:textId="77777777" w:rsidR="00B405D0" w:rsidRPr="00B405D0" w:rsidRDefault="00B405D0" w:rsidP="00B405D0">
      <w:pPr>
        <w:pStyle w:val="00Text"/>
        <w:spacing w:after="0"/>
        <w:rPr>
          <w:sz w:val="20"/>
          <w:szCs w:val="20"/>
          <w:lang w:val="en-GB"/>
        </w:rPr>
      </w:pPr>
      <w:r w:rsidRPr="00B405D0">
        <w:rPr>
          <w:sz w:val="20"/>
          <w:szCs w:val="20"/>
          <w:lang w:val="en-GB"/>
        </w:rPr>
        <w:t>R4-2513372</w:t>
      </w:r>
      <w:r w:rsidRPr="00B405D0">
        <w:rPr>
          <w:sz w:val="20"/>
          <w:szCs w:val="20"/>
          <w:lang w:val="en-GB"/>
        </w:rPr>
        <w:tab/>
        <w:t>Discussion on RRM requirements for (e)RedCap UE enhancement</w:t>
      </w:r>
      <w:r w:rsidRPr="00B405D0">
        <w:rPr>
          <w:sz w:val="20"/>
          <w:szCs w:val="20"/>
          <w:lang w:val="en-GB"/>
        </w:rPr>
        <w:tab/>
        <w:t>China Telecom</w:t>
      </w:r>
    </w:p>
    <w:p w14:paraId="34E17E8F" w14:textId="77777777" w:rsidR="00B405D0" w:rsidRPr="00B405D0" w:rsidRDefault="00B405D0" w:rsidP="00B405D0">
      <w:pPr>
        <w:pStyle w:val="00Text"/>
        <w:spacing w:after="0"/>
        <w:rPr>
          <w:sz w:val="20"/>
          <w:szCs w:val="20"/>
          <w:lang w:val="en-GB"/>
        </w:rPr>
      </w:pPr>
      <w:r w:rsidRPr="00B405D0">
        <w:rPr>
          <w:sz w:val="20"/>
          <w:szCs w:val="20"/>
          <w:lang w:val="en-GB"/>
        </w:rPr>
        <w:t>R4-2513475</w:t>
      </w:r>
      <w:r w:rsidRPr="00B405D0">
        <w:rPr>
          <w:sz w:val="20"/>
          <w:szCs w:val="20"/>
          <w:lang w:val="en-GB"/>
        </w:rPr>
        <w:tab/>
        <w:t>Discussion on (e)RedCap UE enhancement for Rel-20</w:t>
      </w:r>
      <w:r w:rsidRPr="00B405D0">
        <w:rPr>
          <w:sz w:val="20"/>
          <w:szCs w:val="20"/>
          <w:lang w:val="en-GB"/>
        </w:rPr>
        <w:tab/>
        <w:t>Huawei, HiSilicon</w:t>
      </w:r>
    </w:p>
    <w:p w14:paraId="49C0F549" w14:textId="77777777" w:rsidR="00B405D0" w:rsidRPr="00B405D0" w:rsidRDefault="00B405D0" w:rsidP="00B405D0">
      <w:pPr>
        <w:pStyle w:val="00Text"/>
        <w:spacing w:after="0"/>
        <w:rPr>
          <w:sz w:val="20"/>
          <w:szCs w:val="20"/>
          <w:lang w:val="en-GB"/>
        </w:rPr>
      </w:pPr>
      <w:r w:rsidRPr="00B405D0">
        <w:rPr>
          <w:sz w:val="20"/>
          <w:szCs w:val="20"/>
          <w:lang w:val="en-GB"/>
        </w:rPr>
        <w:t>R4-2513500</w:t>
      </w:r>
      <w:r w:rsidRPr="00B405D0">
        <w:rPr>
          <w:sz w:val="20"/>
          <w:szCs w:val="20"/>
          <w:lang w:val="en-GB"/>
        </w:rPr>
        <w:tab/>
        <w:t>Initial discussion on RRM for (e)RedCap UE enhancement</w:t>
      </w:r>
      <w:r w:rsidRPr="00B405D0">
        <w:rPr>
          <w:sz w:val="20"/>
          <w:szCs w:val="20"/>
          <w:lang w:val="en-GB"/>
        </w:rPr>
        <w:tab/>
        <w:t>vivo</w:t>
      </w:r>
    </w:p>
    <w:p w14:paraId="0A8EDA59" w14:textId="77777777" w:rsidR="00B405D0" w:rsidRPr="00B405D0" w:rsidRDefault="00B405D0" w:rsidP="00B405D0">
      <w:pPr>
        <w:pStyle w:val="00Text"/>
        <w:spacing w:after="0"/>
        <w:rPr>
          <w:sz w:val="20"/>
          <w:szCs w:val="20"/>
          <w:lang w:val="en-GB"/>
        </w:rPr>
      </w:pPr>
      <w:r w:rsidRPr="00B405D0">
        <w:rPr>
          <w:sz w:val="20"/>
          <w:szCs w:val="20"/>
          <w:lang w:val="en-GB"/>
        </w:rPr>
        <w:t>R4-2513529</w:t>
      </w:r>
      <w:r w:rsidRPr="00B405D0">
        <w:rPr>
          <w:sz w:val="20"/>
          <w:szCs w:val="20"/>
          <w:lang w:val="en-GB"/>
        </w:rPr>
        <w:tab/>
        <w:t>Topic summary for [116bis][223] NR_RRM_Ph6</w:t>
      </w:r>
      <w:r w:rsidRPr="00B405D0">
        <w:rPr>
          <w:sz w:val="20"/>
          <w:szCs w:val="20"/>
          <w:lang w:val="en-GB"/>
        </w:rPr>
        <w:tab/>
        <w:t>Moderator (Ericsson)</w:t>
      </w:r>
    </w:p>
    <w:p w14:paraId="255B403B" w14:textId="77777777" w:rsidR="00B405D0" w:rsidRPr="00B405D0" w:rsidRDefault="00B405D0" w:rsidP="00B405D0">
      <w:pPr>
        <w:pStyle w:val="00Text"/>
        <w:spacing w:after="0"/>
        <w:rPr>
          <w:sz w:val="20"/>
          <w:szCs w:val="20"/>
          <w:lang w:val="en-GB"/>
        </w:rPr>
      </w:pPr>
      <w:r w:rsidRPr="00B405D0">
        <w:rPr>
          <w:sz w:val="20"/>
          <w:szCs w:val="20"/>
          <w:lang w:val="en-GB"/>
        </w:rPr>
        <w:t>R4-2513557</w:t>
      </w:r>
      <w:r w:rsidRPr="00B405D0">
        <w:rPr>
          <w:sz w:val="20"/>
          <w:szCs w:val="20"/>
          <w:lang w:val="en-GB"/>
        </w:rPr>
        <w:tab/>
        <w:t>Discussion on RRM enhancement phase 6</w:t>
      </w:r>
      <w:r w:rsidRPr="00B405D0">
        <w:rPr>
          <w:sz w:val="20"/>
          <w:szCs w:val="20"/>
          <w:lang w:val="en-GB"/>
        </w:rPr>
        <w:tab/>
        <w:t>LG Electronics Inc.</w:t>
      </w:r>
    </w:p>
    <w:p w14:paraId="38BBDE3E" w14:textId="77777777" w:rsidR="00B405D0" w:rsidRPr="00B405D0" w:rsidRDefault="00B405D0" w:rsidP="00B405D0">
      <w:pPr>
        <w:pStyle w:val="00Text"/>
        <w:spacing w:after="0"/>
        <w:rPr>
          <w:sz w:val="20"/>
          <w:szCs w:val="20"/>
          <w:lang w:val="en-GB"/>
        </w:rPr>
      </w:pPr>
      <w:r w:rsidRPr="00B405D0">
        <w:rPr>
          <w:sz w:val="20"/>
          <w:szCs w:val="20"/>
          <w:lang w:val="en-GB"/>
        </w:rPr>
        <w:t>R4-2513569</w:t>
      </w:r>
      <w:r w:rsidRPr="00B405D0">
        <w:rPr>
          <w:sz w:val="20"/>
          <w:szCs w:val="20"/>
          <w:lang w:val="en-GB"/>
        </w:rPr>
        <w:tab/>
        <w:t>Initial views on RF requirements for support of less than 5 MHz channel bandwidth</w:t>
      </w:r>
      <w:r w:rsidRPr="00B405D0">
        <w:rPr>
          <w:sz w:val="20"/>
          <w:szCs w:val="20"/>
          <w:lang w:val="en-GB"/>
        </w:rPr>
        <w:tab/>
        <w:t>vivo</w:t>
      </w:r>
    </w:p>
    <w:p w14:paraId="1A49BCF4" w14:textId="77777777" w:rsidR="00B405D0" w:rsidRPr="00B405D0" w:rsidRDefault="00B405D0" w:rsidP="00B405D0">
      <w:pPr>
        <w:pStyle w:val="00Text"/>
        <w:spacing w:after="0"/>
        <w:rPr>
          <w:sz w:val="20"/>
          <w:szCs w:val="20"/>
          <w:lang w:val="en-GB"/>
        </w:rPr>
      </w:pPr>
      <w:r w:rsidRPr="00B405D0">
        <w:rPr>
          <w:sz w:val="20"/>
          <w:szCs w:val="20"/>
          <w:lang w:val="en-GB"/>
        </w:rPr>
        <w:t>R4-2513669</w:t>
      </w:r>
      <w:r w:rsidRPr="00B405D0">
        <w:rPr>
          <w:sz w:val="20"/>
          <w:szCs w:val="20"/>
          <w:lang w:val="en-GB"/>
        </w:rPr>
        <w:tab/>
        <w:t>Discussion on RRM core requirements for NR Radio Resource Management (RRM) Phase 6</w:t>
      </w:r>
      <w:r w:rsidRPr="00B405D0">
        <w:rPr>
          <w:sz w:val="20"/>
          <w:szCs w:val="20"/>
          <w:lang w:val="en-GB"/>
        </w:rPr>
        <w:tab/>
        <w:t>CMCC</w:t>
      </w:r>
    </w:p>
    <w:p w14:paraId="19E29A9C" w14:textId="77777777" w:rsidR="00B405D0" w:rsidRPr="00B405D0" w:rsidRDefault="00B405D0" w:rsidP="00B405D0">
      <w:pPr>
        <w:pStyle w:val="00Text"/>
        <w:spacing w:after="0"/>
        <w:rPr>
          <w:sz w:val="20"/>
          <w:szCs w:val="20"/>
          <w:lang w:val="en-GB"/>
        </w:rPr>
      </w:pPr>
      <w:r w:rsidRPr="00B405D0">
        <w:rPr>
          <w:sz w:val="20"/>
          <w:szCs w:val="20"/>
          <w:lang w:val="en-GB"/>
        </w:rPr>
        <w:t>R4-2513853</w:t>
      </w:r>
      <w:r w:rsidRPr="00B405D0">
        <w:rPr>
          <w:sz w:val="20"/>
          <w:szCs w:val="20"/>
          <w:lang w:val="en-GB"/>
        </w:rPr>
        <w:tab/>
        <w:t>On RedCap UE 3MHz channel bandwidth REFSENS</w:t>
      </w:r>
      <w:r w:rsidRPr="00B405D0">
        <w:rPr>
          <w:sz w:val="20"/>
          <w:szCs w:val="20"/>
          <w:lang w:val="en-GB"/>
        </w:rPr>
        <w:tab/>
        <w:t>Apple</w:t>
      </w:r>
    </w:p>
    <w:p w14:paraId="25520E77" w14:textId="77777777" w:rsidR="00B405D0" w:rsidRPr="00B405D0" w:rsidRDefault="00B405D0" w:rsidP="00B405D0">
      <w:pPr>
        <w:pStyle w:val="00Text"/>
        <w:spacing w:after="0"/>
        <w:rPr>
          <w:sz w:val="20"/>
          <w:szCs w:val="20"/>
          <w:lang w:val="en-GB"/>
        </w:rPr>
      </w:pPr>
      <w:r w:rsidRPr="00B405D0">
        <w:rPr>
          <w:sz w:val="20"/>
          <w:szCs w:val="20"/>
          <w:lang w:val="en-GB"/>
        </w:rPr>
        <w:t>R4-2513901</w:t>
      </w:r>
      <w:r w:rsidRPr="00B405D0">
        <w:rPr>
          <w:sz w:val="20"/>
          <w:szCs w:val="20"/>
          <w:lang w:val="en-GB"/>
        </w:rPr>
        <w:tab/>
        <w:t>Discussion on RRM requirements for (e)RedCap</w:t>
      </w:r>
      <w:r w:rsidRPr="00B405D0">
        <w:rPr>
          <w:sz w:val="20"/>
          <w:szCs w:val="20"/>
          <w:lang w:val="en-GB"/>
        </w:rPr>
        <w:tab/>
        <w:t>ZTE Corporation, Sanechips</w:t>
      </w:r>
    </w:p>
    <w:p w14:paraId="5801C31F" w14:textId="77777777" w:rsidR="00B405D0" w:rsidRPr="00B405D0" w:rsidRDefault="00B405D0" w:rsidP="00B405D0">
      <w:pPr>
        <w:pStyle w:val="00Text"/>
        <w:spacing w:after="0"/>
        <w:rPr>
          <w:sz w:val="20"/>
          <w:szCs w:val="20"/>
          <w:lang w:val="en-GB"/>
        </w:rPr>
      </w:pPr>
      <w:r w:rsidRPr="00B405D0">
        <w:rPr>
          <w:sz w:val="20"/>
          <w:szCs w:val="20"/>
          <w:lang w:val="en-GB"/>
        </w:rPr>
        <w:t>R4-2513938</w:t>
      </w:r>
      <w:r w:rsidRPr="00B405D0">
        <w:rPr>
          <w:sz w:val="20"/>
          <w:szCs w:val="20"/>
          <w:lang w:val="en-GB"/>
        </w:rPr>
        <w:tab/>
        <w:t>RF requirement for (e)Redcap with 3MHz CBW</w:t>
      </w:r>
      <w:r w:rsidRPr="00B405D0">
        <w:rPr>
          <w:sz w:val="20"/>
          <w:szCs w:val="20"/>
          <w:lang w:val="en-GB"/>
        </w:rPr>
        <w:tab/>
        <w:t>Sony</w:t>
      </w:r>
    </w:p>
    <w:p w14:paraId="56A75893" w14:textId="77777777" w:rsidR="00B405D0" w:rsidRPr="00B405D0" w:rsidRDefault="00B405D0" w:rsidP="00B405D0">
      <w:pPr>
        <w:pStyle w:val="00Text"/>
        <w:spacing w:after="0"/>
        <w:rPr>
          <w:sz w:val="20"/>
          <w:szCs w:val="20"/>
          <w:lang w:val="en-GB"/>
        </w:rPr>
      </w:pPr>
      <w:r w:rsidRPr="00B405D0">
        <w:rPr>
          <w:sz w:val="20"/>
          <w:szCs w:val="20"/>
          <w:lang w:val="en-GB"/>
        </w:rPr>
        <w:t>R4-2513987</w:t>
      </w:r>
      <w:r w:rsidRPr="00B405D0">
        <w:rPr>
          <w:sz w:val="20"/>
          <w:szCs w:val="20"/>
          <w:lang w:val="en-GB"/>
        </w:rPr>
        <w:tab/>
        <w:t>Work plan for R20 RRM phase 6</w:t>
      </w:r>
      <w:r w:rsidRPr="00B405D0">
        <w:rPr>
          <w:sz w:val="20"/>
          <w:szCs w:val="20"/>
          <w:lang w:val="en-GB"/>
        </w:rPr>
        <w:tab/>
        <w:t>Ericsson, CATT</w:t>
      </w:r>
    </w:p>
    <w:p w14:paraId="6CFDD0D9" w14:textId="77777777" w:rsidR="00B405D0" w:rsidRPr="00B405D0" w:rsidRDefault="00B405D0" w:rsidP="00B405D0">
      <w:pPr>
        <w:pStyle w:val="00Text"/>
        <w:spacing w:after="0"/>
        <w:rPr>
          <w:sz w:val="20"/>
          <w:szCs w:val="20"/>
          <w:lang w:val="en-GB"/>
        </w:rPr>
      </w:pPr>
      <w:r w:rsidRPr="00B405D0">
        <w:rPr>
          <w:sz w:val="20"/>
          <w:szCs w:val="20"/>
          <w:lang w:val="en-GB"/>
        </w:rPr>
        <w:t>R4-2514030</w:t>
      </w:r>
      <w:r w:rsidRPr="00B405D0">
        <w:rPr>
          <w:sz w:val="20"/>
          <w:szCs w:val="20"/>
          <w:lang w:val="en-GB"/>
        </w:rPr>
        <w:tab/>
        <w:t>Discussion on UE RF requirements for (e)RedCap enh</w:t>
      </w:r>
      <w:r w:rsidRPr="00B405D0">
        <w:rPr>
          <w:sz w:val="20"/>
          <w:szCs w:val="20"/>
          <w:lang w:val="en-GB"/>
        </w:rPr>
        <w:tab/>
        <w:t>ZTE Corporation, Sanechips</w:t>
      </w:r>
    </w:p>
    <w:p w14:paraId="6041FFAE" w14:textId="77777777" w:rsidR="00B405D0" w:rsidRPr="00B405D0" w:rsidRDefault="00B405D0" w:rsidP="00B405D0">
      <w:pPr>
        <w:pStyle w:val="00Text"/>
        <w:spacing w:after="0"/>
        <w:rPr>
          <w:sz w:val="20"/>
          <w:szCs w:val="20"/>
          <w:lang w:val="en-GB"/>
        </w:rPr>
      </w:pPr>
      <w:r w:rsidRPr="00B405D0">
        <w:rPr>
          <w:sz w:val="20"/>
          <w:szCs w:val="20"/>
          <w:lang w:val="en-GB"/>
        </w:rPr>
        <w:t>R4-2514136</w:t>
      </w:r>
      <w:r w:rsidRPr="00B405D0">
        <w:rPr>
          <w:sz w:val="20"/>
          <w:szCs w:val="20"/>
          <w:lang w:val="en-GB"/>
        </w:rPr>
        <w:tab/>
        <w:t>Discussion on RRM requirements for (e)RedCap UE enhancements</w:t>
      </w:r>
      <w:r w:rsidRPr="00B405D0">
        <w:rPr>
          <w:sz w:val="20"/>
          <w:szCs w:val="20"/>
          <w:lang w:val="en-GB"/>
        </w:rPr>
        <w:tab/>
        <w:t>Nokia</w:t>
      </w:r>
    </w:p>
    <w:p w14:paraId="5EFA90F3" w14:textId="77777777" w:rsidR="00B405D0" w:rsidRPr="00B405D0" w:rsidRDefault="00B405D0" w:rsidP="00B405D0">
      <w:pPr>
        <w:pStyle w:val="00Text"/>
        <w:spacing w:after="0"/>
        <w:rPr>
          <w:sz w:val="20"/>
          <w:szCs w:val="20"/>
          <w:lang w:val="en-GB"/>
        </w:rPr>
      </w:pPr>
      <w:r w:rsidRPr="00B405D0">
        <w:rPr>
          <w:sz w:val="20"/>
          <w:szCs w:val="20"/>
          <w:lang w:val="en-GB"/>
        </w:rPr>
        <w:t>R4-2514211</w:t>
      </w:r>
      <w:r w:rsidRPr="00B405D0">
        <w:rPr>
          <w:sz w:val="20"/>
          <w:szCs w:val="20"/>
          <w:lang w:val="en-GB"/>
        </w:rPr>
        <w:tab/>
        <w:t>Discussion on Rel-20 RRM Enhancements redcap</w:t>
      </w:r>
      <w:r w:rsidRPr="00B405D0">
        <w:rPr>
          <w:sz w:val="20"/>
          <w:szCs w:val="20"/>
          <w:lang w:val="en-GB"/>
        </w:rPr>
        <w:tab/>
        <w:t>Samsung</w:t>
      </w:r>
    </w:p>
    <w:p w14:paraId="4D9792D8" w14:textId="77777777" w:rsidR="00B405D0" w:rsidRPr="00B405D0" w:rsidRDefault="00B405D0" w:rsidP="00B405D0">
      <w:pPr>
        <w:pStyle w:val="00Text"/>
        <w:spacing w:after="0"/>
        <w:rPr>
          <w:sz w:val="20"/>
          <w:szCs w:val="20"/>
          <w:lang w:val="en-GB"/>
        </w:rPr>
      </w:pPr>
      <w:r w:rsidRPr="00B405D0">
        <w:rPr>
          <w:sz w:val="20"/>
          <w:szCs w:val="20"/>
          <w:lang w:val="en-GB"/>
        </w:rPr>
        <w:t>R4-2514366</w:t>
      </w:r>
      <w:r w:rsidRPr="00B405D0">
        <w:rPr>
          <w:sz w:val="20"/>
          <w:szCs w:val="20"/>
          <w:lang w:val="en-GB"/>
        </w:rPr>
        <w:tab/>
        <w:t>RedCap UE RF requirment impact</w:t>
      </w:r>
      <w:r w:rsidRPr="00B405D0">
        <w:rPr>
          <w:sz w:val="20"/>
          <w:szCs w:val="20"/>
          <w:lang w:val="en-GB"/>
        </w:rPr>
        <w:tab/>
        <w:t>Ericsson</w:t>
      </w:r>
    </w:p>
    <w:p w14:paraId="4AE936C5" w14:textId="77777777" w:rsidR="00B405D0" w:rsidRPr="00B405D0" w:rsidRDefault="00B405D0" w:rsidP="00B405D0">
      <w:pPr>
        <w:pStyle w:val="00Text"/>
        <w:spacing w:after="0"/>
        <w:rPr>
          <w:sz w:val="20"/>
          <w:szCs w:val="20"/>
          <w:lang w:val="en-GB"/>
        </w:rPr>
      </w:pPr>
      <w:r w:rsidRPr="00B405D0">
        <w:rPr>
          <w:sz w:val="20"/>
          <w:szCs w:val="20"/>
          <w:lang w:val="en-GB"/>
        </w:rPr>
        <w:t>R4-2514367</w:t>
      </w:r>
      <w:r w:rsidRPr="00B405D0">
        <w:rPr>
          <w:sz w:val="20"/>
          <w:szCs w:val="20"/>
          <w:lang w:val="en-GB"/>
        </w:rPr>
        <w:tab/>
        <w:t>draftCR for 38.101-1 _Adding 3MHz for e_RedCap UE</w:t>
      </w:r>
      <w:r w:rsidRPr="00B405D0">
        <w:rPr>
          <w:sz w:val="20"/>
          <w:szCs w:val="20"/>
          <w:lang w:val="en-GB"/>
        </w:rPr>
        <w:tab/>
        <w:t>Ericsson</w:t>
      </w:r>
    </w:p>
    <w:p w14:paraId="6FE6F649" w14:textId="77777777" w:rsidR="00B405D0" w:rsidRPr="00B405D0" w:rsidRDefault="00B405D0" w:rsidP="00B405D0">
      <w:pPr>
        <w:pStyle w:val="00Text"/>
        <w:spacing w:after="0"/>
        <w:rPr>
          <w:sz w:val="20"/>
          <w:szCs w:val="20"/>
          <w:lang w:val="en-GB"/>
        </w:rPr>
      </w:pPr>
      <w:r w:rsidRPr="00B405D0">
        <w:rPr>
          <w:sz w:val="20"/>
          <w:szCs w:val="20"/>
          <w:lang w:val="en-GB"/>
        </w:rPr>
        <w:t>R4-2514387</w:t>
      </w:r>
      <w:r w:rsidRPr="00B405D0">
        <w:rPr>
          <w:sz w:val="20"/>
          <w:szCs w:val="20"/>
          <w:lang w:val="en-GB"/>
        </w:rPr>
        <w:tab/>
        <w:t>Support of 3MHz channel bandwidth for (e)RedCap devices</w:t>
      </w:r>
      <w:r w:rsidRPr="00B405D0">
        <w:rPr>
          <w:sz w:val="20"/>
          <w:szCs w:val="20"/>
          <w:lang w:val="en-GB"/>
        </w:rPr>
        <w:tab/>
        <w:t>Nokia</w:t>
      </w:r>
    </w:p>
    <w:p w14:paraId="0A833CBE" w14:textId="77777777" w:rsidR="00B405D0" w:rsidRPr="00B405D0" w:rsidRDefault="00B405D0" w:rsidP="00B405D0">
      <w:pPr>
        <w:pStyle w:val="00Text"/>
        <w:spacing w:after="0"/>
        <w:rPr>
          <w:sz w:val="20"/>
          <w:szCs w:val="20"/>
          <w:lang w:val="en-GB"/>
        </w:rPr>
      </w:pPr>
      <w:r w:rsidRPr="00B405D0">
        <w:rPr>
          <w:sz w:val="20"/>
          <w:szCs w:val="20"/>
          <w:lang w:val="en-GB"/>
        </w:rPr>
        <w:t>R4-2514388</w:t>
      </w:r>
      <w:r w:rsidRPr="00B405D0">
        <w:rPr>
          <w:sz w:val="20"/>
          <w:szCs w:val="20"/>
          <w:lang w:val="en-GB"/>
        </w:rPr>
        <w:tab/>
        <w:t>RRM enhancements for RedCap UEs</w:t>
      </w:r>
      <w:r w:rsidRPr="00B405D0">
        <w:rPr>
          <w:sz w:val="20"/>
          <w:szCs w:val="20"/>
          <w:lang w:val="en-GB"/>
        </w:rPr>
        <w:tab/>
        <w:t>Qualcomm Incorporated</w:t>
      </w:r>
    </w:p>
    <w:p w14:paraId="67BDFFFD" w14:textId="77777777" w:rsidR="00B405D0" w:rsidRPr="00B405D0" w:rsidRDefault="00B405D0" w:rsidP="00B405D0">
      <w:pPr>
        <w:pStyle w:val="00Text"/>
        <w:spacing w:after="0"/>
        <w:rPr>
          <w:sz w:val="20"/>
          <w:szCs w:val="20"/>
          <w:lang w:val="en-GB"/>
        </w:rPr>
      </w:pPr>
      <w:r w:rsidRPr="00B405D0">
        <w:rPr>
          <w:sz w:val="20"/>
          <w:szCs w:val="20"/>
          <w:lang w:val="en-GB"/>
        </w:rPr>
        <w:t>R4-2514396</w:t>
      </w:r>
      <w:r w:rsidRPr="00B405D0">
        <w:rPr>
          <w:sz w:val="20"/>
          <w:szCs w:val="20"/>
          <w:lang w:val="en-GB"/>
        </w:rPr>
        <w:tab/>
        <w:t>Discussion on Rel-20 RRM Enhancements Phase 6- (e)RedCap UE enhancement</w:t>
      </w:r>
      <w:r w:rsidRPr="00B405D0">
        <w:rPr>
          <w:sz w:val="20"/>
          <w:szCs w:val="20"/>
          <w:lang w:val="en-GB"/>
        </w:rPr>
        <w:tab/>
        <w:t>Ericsson</w:t>
      </w:r>
    </w:p>
    <w:p w14:paraId="7F128B3C" w14:textId="77777777" w:rsidR="00B405D0" w:rsidRPr="00B405D0" w:rsidRDefault="00B405D0" w:rsidP="00B405D0">
      <w:pPr>
        <w:pStyle w:val="00Text"/>
        <w:spacing w:after="0"/>
        <w:rPr>
          <w:sz w:val="20"/>
          <w:szCs w:val="20"/>
          <w:lang w:val="en-GB"/>
        </w:rPr>
      </w:pPr>
      <w:r w:rsidRPr="00B405D0">
        <w:rPr>
          <w:sz w:val="20"/>
          <w:szCs w:val="20"/>
          <w:lang w:val="en-GB"/>
        </w:rPr>
        <w:t>R4-2514397</w:t>
      </w:r>
      <w:r w:rsidRPr="00B405D0">
        <w:rPr>
          <w:sz w:val="20"/>
          <w:szCs w:val="20"/>
          <w:lang w:val="en-GB"/>
        </w:rPr>
        <w:tab/>
        <w:t>Simulation assumptions for(e)RedCap UE enhancement Study</w:t>
      </w:r>
      <w:r w:rsidRPr="00B405D0">
        <w:rPr>
          <w:sz w:val="20"/>
          <w:szCs w:val="20"/>
          <w:lang w:val="en-GB"/>
        </w:rPr>
        <w:tab/>
        <w:t>Ericsson</w:t>
      </w:r>
    </w:p>
    <w:p w14:paraId="05748672" w14:textId="77777777" w:rsidR="00B405D0" w:rsidRPr="00B405D0" w:rsidRDefault="00B405D0" w:rsidP="00B405D0">
      <w:pPr>
        <w:pStyle w:val="00Text"/>
        <w:spacing w:after="0"/>
        <w:rPr>
          <w:sz w:val="20"/>
          <w:szCs w:val="20"/>
          <w:lang w:val="en-GB"/>
        </w:rPr>
      </w:pPr>
      <w:r w:rsidRPr="00B405D0">
        <w:rPr>
          <w:sz w:val="20"/>
          <w:szCs w:val="20"/>
          <w:lang w:val="en-GB"/>
        </w:rPr>
        <w:t>R4-2514446</w:t>
      </w:r>
      <w:r w:rsidRPr="00B405D0">
        <w:rPr>
          <w:sz w:val="20"/>
          <w:szCs w:val="20"/>
          <w:lang w:val="en-GB"/>
        </w:rPr>
        <w:tab/>
        <w:t>Topic summary for [116bis][323] NR_less_than_5MHz_RedCap_UERF</w:t>
      </w:r>
      <w:r w:rsidRPr="00B405D0">
        <w:rPr>
          <w:sz w:val="20"/>
          <w:szCs w:val="20"/>
          <w:lang w:val="en-GB"/>
        </w:rPr>
        <w:tab/>
        <w:t>Moderator (Sony)</w:t>
      </w:r>
    </w:p>
    <w:p w14:paraId="62566A73" w14:textId="77777777" w:rsidR="00B405D0" w:rsidRPr="00B405D0" w:rsidRDefault="00B405D0" w:rsidP="00B405D0">
      <w:pPr>
        <w:pStyle w:val="00Text"/>
        <w:spacing w:after="0"/>
        <w:rPr>
          <w:sz w:val="20"/>
          <w:szCs w:val="20"/>
          <w:lang w:val="en-GB"/>
        </w:rPr>
      </w:pPr>
      <w:r w:rsidRPr="00B405D0">
        <w:rPr>
          <w:sz w:val="20"/>
          <w:szCs w:val="20"/>
          <w:lang w:val="en-GB"/>
        </w:rPr>
        <w:t>R4-2514821</w:t>
      </w:r>
      <w:r w:rsidRPr="00B405D0">
        <w:rPr>
          <w:sz w:val="20"/>
          <w:szCs w:val="20"/>
          <w:lang w:val="en-GB"/>
        </w:rPr>
        <w:tab/>
        <w:t>WF on NR_RRM_Ph6</w:t>
      </w:r>
      <w:r w:rsidRPr="00B405D0">
        <w:rPr>
          <w:sz w:val="20"/>
          <w:szCs w:val="20"/>
          <w:lang w:val="en-GB"/>
        </w:rPr>
        <w:tab/>
        <w:t>Ericsson</w:t>
      </w:r>
    </w:p>
    <w:p w14:paraId="283EAFF8" w14:textId="77777777" w:rsidR="00B405D0" w:rsidRPr="00B405D0" w:rsidRDefault="00B405D0" w:rsidP="00B405D0">
      <w:pPr>
        <w:pStyle w:val="00Text"/>
        <w:spacing w:after="0"/>
        <w:rPr>
          <w:sz w:val="20"/>
          <w:szCs w:val="20"/>
          <w:lang w:val="en-GB"/>
        </w:rPr>
      </w:pPr>
      <w:r w:rsidRPr="00B405D0">
        <w:rPr>
          <w:sz w:val="20"/>
          <w:szCs w:val="20"/>
          <w:lang w:val="en-GB"/>
        </w:rPr>
        <w:t>R4-2514845</w:t>
      </w:r>
      <w:r w:rsidRPr="00B405D0">
        <w:rPr>
          <w:sz w:val="20"/>
          <w:szCs w:val="20"/>
          <w:lang w:val="en-GB"/>
        </w:rPr>
        <w:tab/>
        <w:t>Simulation assumptions for(e)RedCap UE enhancement Study</w:t>
      </w:r>
      <w:r w:rsidRPr="00B405D0">
        <w:rPr>
          <w:sz w:val="20"/>
          <w:szCs w:val="20"/>
          <w:lang w:val="en-GB"/>
        </w:rPr>
        <w:tab/>
        <w:t>Ericsson</w:t>
      </w:r>
    </w:p>
    <w:p w14:paraId="07F1900B" w14:textId="77777777" w:rsidR="00B405D0" w:rsidRPr="00B405D0" w:rsidRDefault="00B405D0" w:rsidP="00B405D0">
      <w:pPr>
        <w:pStyle w:val="00Text"/>
        <w:spacing w:after="0"/>
        <w:rPr>
          <w:sz w:val="20"/>
          <w:szCs w:val="20"/>
          <w:lang w:val="en-GB"/>
        </w:rPr>
      </w:pPr>
      <w:r w:rsidRPr="00B405D0">
        <w:rPr>
          <w:sz w:val="20"/>
          <w:szCs w:val="20"/>
          <w:lang w:val="en-GB"/>
        </w:rPr>
        <w:t>R4-2514865</w:t>
      </w:r>
      <w:r w:rsidRPr="00B405D0">
        <w:rPr>
          <w:sz w:val="20"/>
          <w:szCs w:val="20"/>
          <w:lang w:val="en-GB"/>
        </w:rPr>
        <w:tab/>
        <w:t>Simulation assumptions for(e)RedCap UE enhancement Study</w:t>
      </w:r>
      <w:r w:rsidRPr="00B405D0">
        <w:rPr>
          <w:sz w:val="20"/>
          <w:szCs w:val="20"/>
          <w:lang w:val="en-GB"/>
        </w:rPr>
        <w:tab/>
        <w:t>Ericsson</w:t>
      </w:r>
    </w:p>
    <w:p w14:paraId="592FAC65" w14:textId="77777777" w:rsidR="00B405D0" w:rsidRPr="00B405D0" w:rsidRDefault="00B405D0" w:rsidP="00B405D0">
      <w:pPr>
        <w:pStyle w:val="00Text"/>
        <w:spacing w:after="0"/>
        <w:rPr>
          <w:sz w:val="20"/>
          <w:szCs w:val="20"/>
          <w:lang w:val="en-GB"/>
        </w:rPr>
      </w:pPr>
      <w:r w:rsidRPr="00B405D0">
        <w:rPr>
          <w:sz w:val="20"/>
          <w:szCs w:val="20"/>
          <w:lang w:val="en-GB"/>
        </w:rPr>
        <w:lastRenderedPageBreak/>
        <w:t>R4-2515094</w:t>
      </w:r>
      <w:r w:rsidRPr="00B405D0">
        <w:rPr>
          <w:sz w:val="20"/>
          <w:szCs w:val="20"/>
          <w:lang w:val="en-GB"/>
        </w:rPr>
        <w:tab/>
        <w:t>Topic summary for [116bis][323] NR_less_than_5MHz_RedCap_UERF</w:t>
      </w:r>
      <w:r w:rsidRPr="00B405D0">
        <w:rPr>
          <w:sz w:val="20"/>
          <w:szCs w:val="20"/>
          <w:lang w:val="en-GB"/>
        </w:rPr>
        <w:tab/>
        <w:t>Moderator (Sony)</w:t>
      </w:r>
    </w:p>
    <w:p w14:paraId="14F57397" w14:textId="77777777" w:rsidR="00B405D0" w:rsidRPr="00B405D0" w:rsidRDefault="00B405D0" w:rsidP="00B405D0">
      <w:pPr>
        <w:pStyle w:val="00Text"/>
        <w:spacing w:after="0"/>
        <w:rPr>
          <w:sz w:val="20"/>
          <w:szCs w:val="20"/>
          <w:lang w:val="en-GB"/>
        </w:rPr>
      </w:pPr>
      <w:r w:rsidRPr="00B405D0">
        <w:rPr>
          <w:sz w:val="20"/>
          <w:szCs w:val="20"/>
          <w:lang w:val="en-GB"/>
        </w:rPr>
        <w:t>R4-2515100</w:t>
      </w:r>
      <w:r w:rsidRPr="00B405D0">
        <w:rPr>
          <w:sz w:val="20"/>
          <w:szCs w:val="20"/>
          <w:lang w:val="en-GB"/>
        </w:rPr>
        <w:tab/>
        <w:t>draftCR for 38.101-1 _Adding 3MHz for e_RedCap UE</w:t>
      </w:r>
      <w:r w:rsidRPr="00B405D0">
        <w:rPr>
          <w:sz w:val="20"/>
          <w:szCs w:val="20"/>
          <w:lang w:val="en-GB"/>
        </w:rPr>
        <w:tab/>
        <w:t>Ericsson</w:t>
      </w:r>
    </w:p>
    <w:p w14:paraId="21029608" w14:textId="2760139E" w:rsidR="001934CA" w:rsidRDefault="00B405D0" w:rsidP="00B405D0">
      <w:pPr>
        <w:pStyle w:val="00Text"/>
        <w:spacing w:before="0" w:after="0"/>
        <w:rPr>
          <w:sz w:val="20"/>
          <w:szCs w:val="20"/>
          <w:lang w:val="en-GB"/>
        </w:rPr>
      </w:pPr>
      <w:r w:rsidRPr="00B405D0">
        <w:rPr>
          <w:sz w:val="20"/>
          <w:szCs w:val="20"/>
          <w:lang w:val="en-GB"/>
        </w:rPr>
        <w:t>R4-2515101</w:t>
      </w:r>
      <w:r w:rsidRPr="00B405D0">
        <w:rPr>
          <w:sz w:val="20"/>
          <w:szCs w:val="20"/>
          <w:lang w:val="en-GB"/>
        </w:rPr>
        <w:tab/>
        <w:t>Way Forward for [116bis][323] NR_less_than_5MHz_RedCap_UERF</w:t>
      </w:r>
      <w:r w:rsidRPr="00B405D0">
        <w:rPr>
          <w:sz w:val="20"/>
          <w:szCs w:val="20"/>
          <w:lang w:val="en-GB"/>
        </w:rPr>
        <w:tab/>
        <w:t>Sony</w:t>
      </w:r>
    </w:p>
    <w:p w14:paraId="416D2318" w14:textId="77777777" w:rsidR="001934CA" w:rsidRDefault="001934CA" w:rsidP="00A92C01">
      <w:pPr>
        <w:pStyle w:val="00Text"/>
        <w:spacing w:before="0" w:after="0"/>
        <w:rPr>
          <w:sz w:val="20"/>
          <w:szCs w:val="20"/>
          <w:lang w:val="en-GB"/>
        </w:rPr>
      </w:pPr>
    </w:p>
    <w:p w14:paraId="4D7EEFA8" w14:textId="2ABE8213" w:rsidR="001934CA" w:rsidRDefault="001934CA" w:rsidP="001934CA">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BC5EAB">
        <w:rPr>
          <w:rFonts w:ascii="Arial" w:eastAsia="MS Mincho" w:hAnsi="Arial" w:cs="Times New Roman"/>
          <w:sz w:val="24"/>
          <w:szCs w:val="20"/>
          <w:lang w:val="en-GB" w:eastAsia="ja-JP"/>
        </w:rPr>
        <w:t>4.</w:t>
      </w:r>
      <w:r>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w:t>
      </w:r>
      <w:r>
        <w:rPr>
          <w:rFonts w:ascii="Arial" w:hAnsi="Arial" w:cs="Times New Roman" w:hint="eastAsia"/>
          <w:sz w:val="24"/>
          <w:szCs w:val="20"/>
          <w:lang w:val="en-GB" w:eastAsia="zh-CN"/>
        </w:rPr>
        <w:t>2</w:t>
      </w:r>
      <w:r w:rsidRPr="00BC5EAB">
        <w:rPr>
          <w:rFonts w:ascii="Arial" w:eastAsia="MS Mincho" w:hAnsi="Arial" w:cs="Times New Roman"/>
          <w:sz w:val="24"/>
          <w:szCs w:val="20"/>
          <w:lang w:val="en-GB" w:eastAsia="ja-JP"/>
        </w:rPr>
        <w:tab/>
        <w:t>RAN4#11</w:t>
      </w:r>
      <w:r>
        <w:rPr>
          <w:rFonts w:ascii="Arial" w:hAnsi="Arial" w:cs="Times New Roman" w:hint="eastAsia"/>
          <w:sz w:val="24"/>
          <w:szCs w:val="20"/>
          <w:lang w:val="en-GB" w:eastAsia="zh-CN"/>
        </w:rPr>
        <w:t>7</w:t>
      </w:r>
    </w:p>
    <w:p w14:paraId="716E3CF8" w14:textId="77777777" w:rsidR="002700B7" w:rsidRPr="002700B7" w:rsidRDefault="002700B7" w:rsidP="002700B7">
      <w:pPr>
        <w:pStyle w:val="00Text"/>
        <w:spacing w:after="0"/>
        <w:rPr>
          <w:sz w:val="20"/>
          <w:szCs w:val="20"/>
          <w:lang w:val="en-GB"/>
        </w:rPr>
      </w:pPr>
      <w:r w:rsidRPr="002700B7">
        <w:rPr>
          <w:sz w:val="20"/>
          <w:szCs w:val="20"/>
          <w:lang w:val="en-GB"/>
        </w:rPr>
        <w:t>R4-2520091</w:t>
      </w:r>
      <w:r w:rsidRPr="002700B7">
        <w:rPr>
          <w:sz w:val="20"/>
          <w:szCs w:val="20"/>
          <w:lang w:val="en-GB"/>
        </w:rPr>
        <w:tab/>
        <w:t>Discussion on 3MHz (e)RedCap UE</w:t>
      </w:r>
      <w:r w:rsidRPr="002700B7">
        <w:rPr>
          <w:sz w:val="20"/>
          <w:szCs w:val="20"/>
          <w:lang w:val="en-GB"/>
        </w:rPr>
        <w:tab/>
        <w:t>CATT</w:t>
      </w:r>
    </w:p>
    <w:p w14:paraId="2D25FACB" w14:textId="77777777" w:rsidR="002700B7" w:rsidRPr="002700B7" w:rsidRDefault="002700B7" w:rsidP="002700B7">
      <w:pPr>
        <w:pStyle w:val="00Text"/>
        <w:spacing w:after="0"/>
        <w:rPr>
          <w:sz w:val="20"/>
          <w:szCs w:val="20"/>
          <w:lang w:val="en-GB"/>
        </w:rPr>
      </w:pPr>
      <w:r w:rsidRPr="002700B7">
        <w:rPr>
          <w:sz w:val="20"/>
          <w:szCs w:val="20"/>
          <w:lang w:val="en-GB"/>
        </w:rPr>
        <w:t>R4-2520118</w:t>
      </w:r>
      <w:r w:rsidRPr="002700B7">
        <w:rPr>
          <w:sz w:val="20"/>
          <w:szCs w:val="20"/>
          <w:lang w:val="en-GB"/>
        </w:rPr>
        <w:tab/>
        <w:t>Discussion on RRM requirements for (e)RedCap UE enhancement</w:t>
      </w:r>
      <w:r w:rsidRPr="002700B7">
        <w:rPr>
          <w:sz w:val="20"/>
          <w:szCs w:val="20"/>
          <w:lang w:val="en-GB"/>
        </w:rPr>
        <w:tab/>
        <w:t>CATT</w:t>
      </w:r>
    </w:p>
    <w:p w14:paraId="25130B99" w14:textId="77777777" w:rsidR="002700B7" w:rsidRPr="002700B7" w:rsidRDefault="002700B7" w:rsidP="002700B7">
      <w:pPr>
        <w:pStyle w:val="00Text"/>
        <w:spacing w:after="0"/>
        <w:rPr>
          <w:sz w:val="20"/>
          <w:szCs w:val="20"/>
          <w:lang w:val="en-GB"/>
        </w:rPr>
      </w:pPr>
      <w:r w:rsidRPr="002700B7">
        <w:rPr>
          <w:sz w:val="20"/>
          <w:szCs w:val="20"/>
          <w:lang w:val="en-GB"/>
        </w:rPr>
        <w:t>R4-2520399</w:t>
      </w:r>
      <w:r w:rsidRPr="002700B7">
        <w:rPr>
          <w:sz w:val="20"/>
          <w:szCs w:val="20"/>
          <w:lang w:val="en-GB"/>
        </w:rPr>
        <w:tab/>
        <w:t>Discussion on RRM for (e)RedCap UE enhancement</w:t>
      </w:r>
      <w:r w:rsidRPr="002700B7">
        <w:rPr>
          <w:sz w:val="20"/>
          <w:szCs w:val="20"/>
          <w:lang w:val="en-GB"/>
        </w:rPr>
        <w:tab/>
        <w:t>vivo</w:t>
      </w:r>
    </w:p>
    <w:p w14:paraId="66B0BBDB" w14:textId="77777777" w:rsidR="002700B7" w:rsidRPr="002700B7" w:rsidRDefault="002700B7" w:rsidP="002700B7">
      <w:pPr>
        <w:pStyle w:val="00Text"/>
        <w:spacing w:after="0"/>
        <w:rPr>
          <w:sz w:val="20"/>
          <w:szCs w:val="20"/>
          <w:lang w:val="en-GB"/>
        </w:rPr>
      </w:pPr>
      <w:r w:rsidRPr="002700B7">
        <w:rPr>
          <w:sz w:val="20"/>
          <w:szCs w:val="20"/>
          <w:lang w:val="en-GB"/>
        </w:rPr>
        <w:t>R4-2520734</w:t>
      </w:r>
      <w:r w:rsidRPr="002700B7">
        <w:rPr>
          <w:sz w:val="20"/>
          <w:szCs w:val="20"/>
          <w:lang w:val="en-GB"/>
        </w:rPr>
        <w:tab/>
        <w:t>Discussion on RF requirements for support of less than 5 MHz channel bandwidth</w:t>
      </w:r>
      <w:r w:rsidRPr="002700B7">
        <w:rPr>
          <w:sz w:val="20"/>
          <w:szCs w:val="20"/>
          <w:lang w:val="en-GB"/>
        </w:rPr>
        <w:tab/>
        <w:t>vivo</w:t>
      </w:r>
    </w:p>
    <w:p w14:paraId="2523A125" w14:textId="77777777" w:rsidR="002700B7" w:rsidRPr="002700B7" w:rsidRDefault="002700B7" w:rsidP="002700B7">
      <w:pPr>
        <w:pStyle w:val="00Text"/>
        <w:spacing w:after="0"/>
        <w:rPr>
          <w:sz w:val="20"/>
          <w:szCs w:val="20"/>
          <w:lang w:val="en-GB"/>
        </w:rPr>
      </w:pPr>
      <w:r w:rsidRPr="002700B7">
        <w:rPr>
          <w:sz w:val="20"/>
          <w:szCs w:val="20"/>
          <w:lang w:val="en-GB"/>
        </w:rPr>
        <w:t>R4-2520805</w:t>
      </w:r>
      <w:r w:rsidRPr="002700B7">
        <w:rPr>
          <w:sz w:val="20"/>
          <w:szCs w:val="20"/>
          <w:lang w:val="en-GB"/>
        </w:rPr>
        <w:tab/>
        <w:t>Discussion on RRM requirements for (e)RedCap UE enhancement</w:t>
      </w:r>
      <w:r w:rsidRPr="002700B7">
        <w:rPr>
          <w:sz w:val="20"/>
          <w:szCs w:val="20"/>
          <w:lang w:val="en-GB"/>
        </w:rPr>
        <w:tab/>
        <w:t>China Telecom</w:t>
      </w:r>
    </w:p>
    <w:p w14:paraId="62E9C116" w14:textId="77777777" w:rsidR="002700B7" w:rsidRPr="002700B7" w:rsidRDefault="002700B7" w:rsidP="002700B7">
      <w:pPr>
        <w:pStyle w:val="00Text"/>
        <w:spacing w:after="0"/>
        <w:rPr>
          <w:sz w:val="20"/>
          <w:szCs w:val="20"/>
          <w:lang w:val="en-GB"/>
        </w:rPr>
      </w:pPr>
      <w:r w:rsidRPr="002700B7">
        <w:rPr>
          <w:sz w:val="20"/>
          <w:szCs w:val="20"/>
          <w:lang w:val="en-GB"/>
        </w:rPr>
        <w:t>R4-2520843</w:t>
      </w:r>
      <w:r w:rsidRPr="002700B7">
        <w:rPr>
          <w:sz w:val="20"/>
          <w:szCs w:val="20"/>
          <w:lang w:val="en-GB"/>
        </w:rPr>
        <w:tab/>
        <w:t>Topic summary for [117][218] NR_RRM_Ph6</w:t>
      </w:r>
      <w:r w:rsidRPr="002700B7">
        <w:rPr>
          <w:sz w:val="20"/>
          <w:szCs w:val="20"/>
          <w:lang w:val="en-GB"/>
        </w:rPr>
        <w:tab/>
        <w:t>Moderator (Ericsson)</w:t>
      </w:r>
    </w:p>
    <w:p w14:paraId="3CA14F1F" w14:textId="77777777" w:rsidR="002700B7" w:rsidRPr="002700B7" w:rsidRDefault="002700B7" w:rsidP="002700B7">
      <w:pPr>
        <w:pStyle w:val="00Text"/>
        <w:spacing w:after="0"/>
        <w:rPr>
          <w:sz w:val="20"/>
          <w:szCs w:val="20"/>
          <w:lang w:val="en-GB"/>
        </w:rPr>
      </w:pPr>
      <w:r w:rsidRPr="002700B7">
        <w:rPr>
          <w:sz w:val="20"/>
          <w:szCs w:val="20"/>
          <w:lang w:val="en-GB"/>
        </w:rPr>
        <w:t>R4-2520909</w:t>
      </w:r>
      <w:r w:rsidRPr="002700B7">
        <w:rPr>
          <w:sz w:val="20"/>
          <w:szCs w:val="20"/>
          <w:lang w:val="en-GB"/>
        </w:rPr>
        <w:tab/>
        <w:t>Discussion on RRM enhancement phase 6</w:t>
      </w:r>
      <w:r w:rsidRPr="002700B7">
        <w:rPr>
          <w:sz w:val="20"/>
          <w:szCs w:val="20"/>
          <w:lang w:val="en-GB"/>
        </w:rPr>
        <w:tab/>
        <w:t>LG Electronics Inc.</w:t>
      </w:r>
    </w:p>
    <w:p w14:paraId="136521D8" w14:textId="77777777" w:rsidR="002700B7" w:rsidRPr="002700B7" w:rsidRDefault="002700B7" w:rsidP="002700B7">
      <w:pPr>
        <w:pStyle w:val="00Text"/>
        <w:spacing w:after="0"/>
        <w:rPr>
          <w:sz w:val="20"/>
          <w:szCs w:val="20"/>
          <w:lang w:val="en-GB"/>
        </w:rPr>
      </w:pPr>
      <w:r w:rsidRPr="002700B7">
        <w:rPr>
          <w:sz w:val="20"/>
          <w:szCs w:val="20"/>
          <w:lang w:val="en-GB"/>
        </w:rPr>
        <w:t>R4-2520951</w:t>
      </w:r>
      <w:r w:rsidRPr="002700B7">
        <w:rPr>
          <w:sz w:val="20"/>
          <w:szCs w:val="20"/>
          <w:lang w:val="en-GB"/>
        </w:rPr>
        <w:tab/>
        <w:t>Discussion on (e)RedCap UE enhancement for Rel-20</w:t>
      </w:r>
      <w:r w:rsidRPr="002700B7">
        <w:rPr>
          <w:sz w:val="20"/>
          <w:szCs w:val="20"/>
          <w:lang w:val="en-GB"/>
        </w:rPr>
        <w:tab/>
        <w:t>Huawei, HiSilicon</w:t>
      </w:r>
    </w:p>
    <w:p w14:paraId="29D01D2F" w14:textId="77777777" w:rsidR="002700B7" w:rsidRPr="002700B7" w:rsidRDefault="002700B7" w:rsidP="002700B7">
      <w:pPr>
        <w:pStyle w:val="00Text"/>
        <w:spacing w:after="0"/>
        <w:rPr>
          <w:sz w:val="20"/>
          <w:szCs w:val="20"/>
          <w:lang w:val="en-GB"/>
        </w:rPr>
      </w:pPr>
      <w:r w:rsidRPr="002700B7">
        <w:rPr>
          <w:sz w:val="20"/>
          <w:szCs w:val="20"/>
          <w:lang w:val="en-GB"/>
        </w:rPr>
        <w:t>R4-2521059</w:t>
      </w:r>
      <w:r w:rsidRPr="002700B7">
        <w:rPr>
          <w:sz w:val="20"/>
          <w:szCs w:val="20"/>
          <w:lang w:val="en-GB"/>
        </w:rPr>
        <w:tab/>
        <w:t>Discussion on UE RF requirements for (e)RedCap enh</w:t>
      </w:r>
      <w:r w:rsidRPr="002700B7">
        <w:rPr>
          <w:sz w:val="20"/>
          <w:szCs w:val="20"/>
          <w:lang w:val="en-GB"/>
        </w:rPr>
        <w:tab/>
        <w:t>ZTE Corporation, Sanechips</w:t>
      </w:r>
    </w:p>
    <w:p w14:paraId="2FFC5304" w14:textId="77777777" w:rsidR="002700B7" w:rsidRPr="002700B7" w:rsidRDefault="002700B7" w:rsidP="002700B7">
      <w:pPr>
        <w:pStyle w:val="00Text"/>
        <w:spacing w:after="0"/>
        <w:rPr>
          <w:sz w:val="20"/>
          <w:szCs w:val="20"/>
          <w:lang w:val="en-GB"/>
        </w:rPr>
      </w:pPr>
      <w:r w:rsidRPr="002700B7">
        <w:rPr>
          <w:sz w:val="20"/>
          <w:szCs w:val="20"/>
          <w:lang w:val="en-GB"/>
        </w:rPr>
        <w:t>R4-2521060</w:t>
      </w:r>
      <w:r w:rsidRPr="002700B7">
        <w:rPr>
          <w:sz w:val="20"/>
          <w:szCs w:val="20"/>
          <w:lang w:val="en-GB"/>
        </w:rPr>
        <w:tab/>
        <w:t>LS on UE capability signalling for (e)RedCap 3MHz channel bandwidth</w:t>
      </w:r>
      <w:r w:rsidRPr="002700B7">
        <w:rPr>
          <w:sz w:val="20"/>
          <w:szCs w:val="20"/>
          <w:lang w:val="en-GB"/>
        </w:rPr>
        <w:tab/>
        <w:t>ZTE Corporation, Sanechips</w:t>
      </w:r>
    </w:p>
    <w:p w14:paraId="7E098A1B" w14:textId="77777777" w:rsidR="002700B7" w:rsidRPr="002700B7" w:rsidRDefault="002700B7" w:rsidP="002700B7">
      <w:pPr>
        <w:pStyle w:val="00Text"/>
        <w:spacing w:after="0"/>
        <w:rPr>
          <w:sz w:val="20"/>
          <w:szCs w:val="20"/>
          <w:lang w:val="en-GB"/>
        </w:rPr>
      </w:pPr>
      <w:r w:rsidRPr="002700B7">
        <w:rPr>
          <w:sz w:val="20"/>
          <w:szCs w:val="20"/>
          <w:lang w:val="en-GB"/>
        </w:rPr>
        <w:t>R4-2521150</w:t>
      </w:r>
      <w:r w:rsidRPr="002700B7">
        <w:rPr>
          <w:sz w:val="20"/>
          <w:szCs w:val="20"/>
          <w:lang w:val="en-GB"/>
        </w:rPr>
        <w:tab/>
        <w:t>Discussion on RRM requirements for (e)RedCap</w:t>
      </w:r>
      <w:r w:rsidRPr="002700B7">
        <w:rPr>
          <w:sz w:val="20"/>
          <w:szCs w:val="20"/>
          <w:lang w:val="en-GB"/>
        </w:rPr>
        <w:tab/>
        <w:t>ZTE Corporation, Sanechips</w:t>
      </w:r>
    </w:p>
    <w:p w14:paraId="4F041CDA" w14:textId="77777777" w:rsidR="002700B7" w:rsidRPr="002700B7" w:rsidRDefault="002700B7" w:rsidP="002700B7">
      <w:pPr>
        <w:pStyle w:val="00Text"/>
        <w:spacing w:after="0"/>
        <w:rPr>
          <w:sz w:val="20"/>
          <w:szCs w:val="20"/>
          <w:lang w:val="en-GB"/>
        </w:rPr>
      </w:pPr>
      <w:r w:rsidRPr="002700B7">
        <w:rPr>
          <w:sz w:val="20"/>
          <w:szCs w:val="20"/>
          <w:lang w:val="en-GB"/>
        </w:rPr>
        <w:t>R4-2521329</w:t>
      </w:r>
      <w:r w:rsidRPr="002700B7">
        <w:rPr>
          <w:sz w:val="20"/>
          <w:szCs w:val="20"/>
          <w:lang w:val="en-GB"/>
        </w:rPr>
        <w:tab/>
        <w:t>On RRM requirements for (e)RedCap UE enhancement in RRM phase 6</w:t>
      </w:r>
      <w:r w:rsidRPr="002700B7">
        <w:rPr>
          <w:sz w:val="20"/>
          <w:szCs w:val="20"/>
          <w:lang w:val="en-GB"/>
        </w:rPr>
        <w:tab/>
        <w:t>OPPO</w:t>
      </w:r>
    </w:p>
    <w:p w14:paraId="6BD3B886" w14:textId="77777777" w:rsidR="002700B7" w:rsidRPr="002700B7" w:rsidRDefault="002700B7" w:rsidP="002700B7">
      <w:pPr>
        <w:pStyle w:val="00Text"/>
        <w:spacing w:after="0"/>
        <w:rPr>
          <w:sz w:val="20"/>
          <w:szCs w:val="20"/>
          <w:lang w:val="en-GB"/>
        </w:rPr>
      </w:pPr>
      <w:r w:rsidRPr="002700B7">
        <w:rPr>
          <w:sz w:val="20"/>
          <w:szCs w:val="20"/>
          <w:lang w:val="en-GB"/>
        </w:rPr>
        <w:t>R4-2521400</w:t>
      </w:r>
      <w:r w:rsidRPr="002700B7">
        <w:rPr>
          <w:sz w:val="20"/>
          <w:szCs w:val="20"/>
          <w:lang w:val="en-GB"/>
        </w:rPr>
        <w:tab/>
        <w:t>Support of 3MHz cbw for RedCap devices</w:t>
      </w:r>
      <w:r w:rsidRPr="002700B7">
        <w:rPr>
          <w:sz w:val="20"/>
          <w:szCs w:val="20"/>
          <w:lang w:val="en-GB"/>
        </w:rPr>
        <w:tab/>
        <w:t>Nokia, Anterix</w:t>
      </w:r>
    </w:p>
    <w:p w14:paraId="345AEB03" w14:textId="77777777" w:rsidR="002700B7" w:rsidRPr="002700B7" w:rsidRDefault="002700B7" w:rsidP="002700B7">
      <w:pPr>
        <w:pStyle w:val="00Text"/>
        <w:spacing w:after="0"/>
        <w:rPr>
          <w:sz w:val="20"/>
          <w:szCs w:val="20"/>
          <w:lang w:val="en-GB"/>
        </w:rPr>
      </w:pPr>
      <w:r w:rsidRPr="002700B7">
        <w:rPr>
          <w:sz w:val="20"/>
          <w:szCs w:val="20"/>
          <w:lang w:val="en-GB"/>
        </w:rPr>
        <w:t>R4-2521401</w:t>
      </w:r>
      <w:r w:rsidRPr="002700B7">
        <w:rPr>
          <w:sz w:val="20"/>
          <w:szCs w:val="20"/>
          <w:lang w:val="en-GB"/>
        </w:rPr>
        <w:tab/>
        <w:t>Support of 3MHz cbw for RedCap devices</w:t>
      </w:r>
      <w:r w:rsidRPr="002700B7">
        <w:rPr>
          <w:sz w:val="20"/>
          <w:szCs w:val="20"/>
          <w:lang w:val="en-GB"/>
        </w:rPr>
        <w:tab/>
        <w:t>Nokia</w:t>
      </w:r>
    </w:p>
    <w:p w14:paraId="1EF68F29" w14:textId="77777777" w:rsidR="002700B7" w:rsidRPr="002700B7" w:rsidRDefault="002700B7" w:rsidP="002700B7">
      <w:pPr>
        <w:pStyle w:val="00Text"/>
        <w:spacing w:after="0"/>
        <w:rPr>
          <w:sz w:val="20"/>
          <w:szCs w:val="20"/>
          <w:lang w:val="en-GB"/>
        </w:rPr>
      </w:pPr>
      <w:r w:rsidRPr="002700B7">
        <w:rPr>
          <w:sz w:val="20"/>
          <w:szCs w:val="20"/>
          <w:lang w:val="en-GB"/>
        </w:rPr>
        <w:t>R4-2521402</w:t>
      </w:r>
      <w:r w:rsidRPr="002700B7">
        <w:rPr>
          <w:sz w:val="20"/>
          <w:szCs w:val="20"/>
          <w:lang w:val="en-GB"/>
        </w:rPr>
        <w:tab/>
        <w:t>LS on 3 MHz support for (e)RedCap</w:t>
      </w:r>
      <w:r w:rsidRPr="002700B7">
        <w:rPr>
          <w:sz w:val="20"/>
          <w:szCs w:val="20"/>
          <w:lang w:val="en-GB"/>
        </w:rPr>
        <w:tab/>
        <w:t>Nokia</w:t>
      </w:r>
    </w:p>
    <w:p w14:paraId="73DECCCB" w14:textId="77777777" w:rsidR="002700B7" w:rsidRPr="002700B7" w:rsidRDefault="002700B7" w:rsidP="002700B7">
      <w:pPr>
        <w:pStyle w:val="00Text"/>
        <w:spacing w:after="0"/>
        <w:rPr>
          <w:sz w:val="20"/>
          <w:szCs w:val="20"/>
          <w:lang w:val="en-GB"/>
        </w:rPr>
      </w:pPr>
      <w:r w:rsidRPr="002700B7">
        <w:rPr>
          <w:sz w:val="20"/>
          <w:szCs w:val="20"/>
          <w:lang w:val="en-GB"/>
        </w:rPr>
        <w:t>R4-2521603</w:t>
      </w:r>
      <w:r w:rsidRPr="002700B7">
        <w:rPr>
          <w:sz w:val="20"/>
          <w:szCs w:val="20"/>
          <w:lang w:val="en-GB"/>
        </w:rPr>
        <w:tab/>
        <w:t>Discussion on RRM requirements for Rel-20 (e)RedCap UE enhancements</w:t>
      </w:r>
      <w:r w:rsidRPr="002700B7">
        <w:rPr>
          <w:sz w:val="20"/>
          <w:szCs w:val="20"/>
          <w:lang w:val="en-GB"/>
        </w:rPr>
        <w:tab/>
        <w:t>Nokia</w:t>
      </w:r>
    </w:p>
    <w:p w14:paraId="45636ABA" w14:textId="77777777" w:rsidR="002700B7" w:rsidRPr="002700B7" w:rsidRDefault="002700B7" w:rsidP="002700B7">
      <w:pPr>
        <w:pStyle w:val="00Text"/>
        <w:spacing w:after="0"/>
        <w:rPr>
          <w:sz w:val="20"/>
          <w:szCs w:val="20"/>
          <w:lang w:val="en-GB"/>
        </w:rPr>
      </w:pPr>
      <w:r w:rsidRPr="002700B7">
        <w:rPr>
          <w:sz w:val="20"/>
          <w:szCs w:val="20"/>
          <w:lang w:val="en-GB"/>
        </w:rPr>
        <w:t>R4-2521687</w:t>
      </w:r>
      <w:r w:rsidRPr="002700B7">
        <w:rPr>
          <w:sz w:val="20"/>
          <w:szCs w:val="20"/>
          <w:lang w:val="en-GB"/>
        </w:rPr>
        <w:tab/>
        <w:t>Discussion on Rel-20 RRM Enhancements redcap</w:t>
      </w:r>
      <w:r w:rsidRPr="002700B7">
        <w:rPr>
          <w:sz w:val="20"/>
          <w:szCs w:val="20"/>
          <w:lang w:val="en-GB"/>
        </w:rPr>
        <w:tab/>
        <w:t>Samsung</w:t>
      </w:r>
    </w:p>
    <w:p w14:paraId="12023977" w14:textId="77777777" w:rsidR="002700B7" w:rsidRPr="002700B7" w:rsidRDefault="002700B7" w:rsidP="002700B7">
      <w:pPr>
        <w:pStyle w:val="00Text"/>
        <w:spacing w:after="0"/>
        <w:rPr>
          <w:sz w:val="20"/>
          <w:szCs w:val="20"/>
          <w:lang w:val="en-GB"/>
        </w:rPr>
      </w:pPr>
      <w:r w:rsidRPr="002700B7">
        <w:rPr>
          <w:sz w:val="20"/>
          <w:szCs w:val="20"/>
          <w:lang w:val="en-GB"/>
        </w:rPr>
        <w:t>R4-2521821</w:t>
      </w:r>
      <w:r w:rsidRPr="002700B7">
        <w:rPr>
          <w:sz w:val="20"/>
          <w:szCs w:val="20"/>
          <w:lang w:val="en-GB"/>
        </w:rPr>
        <w:tab/>
        <w:t>Discussion on Rel-20 RRM Enhancements</w:t>
      </w:r>
      <w:r w:rsidRPr="002700B7">
        <w:rPr>
          <w:sz w:val="20"/>
          <w:szCs w:val="20"/>
          <w:lang w:val="en-GB"/>
        </w:rPr>
        <w:tab/>
        <w:t>Ericsson</w:t>
      </w:r>
    </w:p>
    <w:p w14:paraId="7A63402D" w14:textId="77777777" w:rsidR="002700B7" w:rsidRPr="002700B7" w:rsidRDefault="002700B7" w:rsidP="002700B7">
      <w:pPr>
        <w:pStyle w:val="00Text"/>
        <w:spacing w:after="0"/>
        <w:rPr>
          <w:sz w:val="20"/>
          <w:szCs w:val="20"/>
          <w:lang w:val="en-GB"/>
        </w:rPr>
      </w:pPr>
      <w:r w:rsidRPr="002700B7">
        <w:rPr>
          <w:sz w:val="20"/>
          <w:szCs w:val="20"/>
          <w:lang w:val="en-GB"/>
        </w:rPr>
        <w:t>R4-2521999</w:t>
      </w:r>
      <w:r w:rsidRPr="002700B7">
        <w:rPr>
          <w:sz w:val="20"/>
          <w:szCs w:val="20"/>
          <w:lang w:val="en-GB"/>
        </w:rPr>
        <w:tab/>
        <w:t>RedCap UE RF remaining issues</w:t>
      </w:r>
      <w:r w:rsidRPr="002700B7">
        <w:rPr>
          <w:sz w:val="20"/>
          <w:szCs w:val="20"/>
          <w:lang w:val="en-GB"/>
        </w:rPr>
        <w:tab/>
        <w:t>Ericsson</w:t>
      </w:r>
    </w:p>
    <w:p w14:paraId="4CA1F628" w14:textId="77777777" w:rsidR="002700B7" w:rsidRPr="002700B7" w:rsidRDefault="002700B7" w:rsidP="002700B7">
      <w:pPr>
        <w:pStyle w:val="00Text"/>
        <w:spacing w:after="0"/>
        <w:rPr>
          <w:sz w:val="20"/>
          <w:szCs w:val="20"/>
          <w:lang w:val="en-GB"/>
        </w:rPr>
      </w:pPr>
      <w:r w:rsidRPr="002700B7">
        <w:rPr>
          <w:sz w:val="20"/>
          <w:szCs w:val="20"/>
          <w:lang w:val="en-GB"/>
        </w:rPr>
        <w:t>R4-2522000</w:t>
      </w:r>
      <w:r w:rsidRPr="002700B7">
        <w:rPr>
          <w:sz w:val="20"/>
          <w:szCs w:val="20"/>
          <w:lang w:val="en-GB"/>
        </w:rPr>
        <w:tab/>
        <w:t>draftCR for 38.101-1 _Adding 3MHz for e_RedCap UE</w:t>
      </w:r>
      <w:r w:rsidRPr="002700B7">
        <w:rPr>
          <w:sz w:val="20"/>
          <w:szCs w:val="20"/>
          <w:lang w:val="en-GB"/>
        </w:rPr>
        <w:tab/>
        <w:t>Ericsson</w:t>
      </w:r>
    </w:p>
    <w:p w14:paraId="7C6D4773" w14:textId="77777777" w:rsidR="002700B7" w:rsidRPr="002700B7" w:rsidRDefault="002700B7" w:rsidP="002700B7">
      <w:pPr>
        <w:pStyle w:val="00Text"/>
        <w:spacing w:after="0"/>
        <w:rPr>
          <w:sz w:val="20"/>
          <w:szCs w:val="20"/>
          <w:lang w:val="en-GB"/>
        </w:rPr>
      </w:pPr>
      <w:r w:rsidRPr="002700B7">
        <w:rPr>
          <w:sz w:val="20"/>
          <w:szCs w:val="20"/>
          <w:lang w:val="en-GB"/>
        </w:rPr>
        <w:t>R4-2522043</w:t>
      </w:r>
      <w:r w:rsidRPr="002700B7">
        <w:rPr>
          <w:sz w:val="20"/>
          <w:szCs w:val="20"/>
          <w:lang w:val="en-GB"/>
        </w:rPr>
        <w:tab/>
        <w:t>The remaining issue on RF requirement for (e)Redcap with 3MHz CBW</w:t>
      </w:r>
      <w:r w:rsidRPr="002700B7">
        <w:rPr>
          <w:sz w:val="20"/>
          <w:szCs w:val="20"/>
          <w:lang w:val="en-GB"/>
        </w:rPr>
        <w:tab/>
        <w:t>Sony</w:t>
      </w:r>
    </w:p>
    <w:p w14:paraId="075B0EB3" w14:textId="77777777" w:rsidR="002700B7" w:rsidRPr="002700B7" w:rsidRDefault="002700B7" w:rsidP="002700B7">
      <w:pPr>
        <w:pStyle w:val="00Text"/>
        <w:spacing w:after="0"/>
        <w:rPr>
          <w:sz w:val="20"/>
          <w:szCs w:val="20"/>
          <w:lang w:val="en-GB"/>
        </w:rPr>
      </w:pPr>
      <w:r w:rsidRPr="002700B7">
        <w:rPr>
          <w:sz w:val="20"/>
          <w:szCs w:val="20"/>
          <w:lang w:val="en-GB"/>
        </w:rPr>
        <w:t>R4-2522105</w:t>
      </w:r>
      <w:r w:rsidRPr="002700B7">
        <w:rPr>
          <w:sz w:val="20"/>
          <w:szCs w:val="20"/>
          <w:lang w:val="en-GB"/>
        </w:rPr>
        <w:tab/>
        <w:t>Considerations for (e)Redcap UEs with 3MHz CBW</w:t>
      </w:r>
      <w:r w:rsidRPr="002700B7">
        <w:rPr>
          <w:sz w:val="20"/>
          <w:szCs w:val="20"/>
          <w:lang w:val="en-GB"/>
        </w:rPr>
        <w:tab/>
        <w:t>Huawei Technologies France</w:t>
      </w:r>
    </w:p>
    <w:p w14:paraId="4B4FAFAF" w14:textId="77777777" w:rsidR="002700B7" w:rsidRPr="002700B7" w:rsidRDefault="002700B7" w:rsidP="002700B7">
      <w:pPr>
        <w:pStyle w:val="00Text"/>
        <w:spacing w:after="0"/>
        <w:rPr>
          <w:sz w:val="20"/>
          <w:szCs w:val="20"/>
          <w:lang w:val="en-GB"/>
        </w:rPr>
      </w:pPr>
      <w:r w:rsidRPr="002700B7">
        <w:rPr>
          <w:sz w:val="20"/>
          <w:szCs w:val="20"/>
          <w:lang w:val="en-GB"/>
        </w:rPr>
        <w:t>R4-2522106</w:t>
      </w:r>
      <w:r w:rsidRPr="002700B7">
        <w:rPr>
          <w:sz w:val="20"/>
          <w:szCs w:val="20"/>
          <w:lang w:val="en-GB"/>
        </w:rPr>
        <w:tab/>
        <w:t>LS on (e)Redcap support of 3MHz CBW from Rel-18</w:t>
      </w:r>
      <w:r w:rsidRPr="002700B7">
        <w:rPr>
          <w:sz w:val="20"/>
          <w:szCs w:val="20"/>
          <w:lang w:val="en-GB"/>
        </w:rPr>
        <w:tab/>
        <w:t>Huawei Technologies France</w:t>
      </w:r>
    </w:p>
    <w:p w14:paraId="4B13B16D" w14:textId="77777777" w:rsidR="002700B7" w:rsidRPr="002700B7" w:rsidRDefault="002700B7" w:rsidP="002700B7">
      <w:pPr>
        <w:pStyle w:val="00Text"/>
        <w:spacing w:after="0"/>
        <w:rPr>
          <w:sz w:val="20"/>
          <w:szCs w:val="20"/>
          <w:lang w:val="en-GB"/>
        </w:rPr>
      </w:pPr>
      <w:r w:rsidRPr="002700B7">
        <w:rPr>
          <w:sz w:val="20"/>
          <w:szCs w:val="20"/>
          <w:lang w:val="en-GB"/>
        </w:rPr>
        <w:t>R4-2522126</w:t>
      </w:r>
      <w:r w:rsidRPr="002700B7">
        <w:rPr>
          <w:sz w:val="20"/>
          <w:szCs w:val="20"/>
          <w:lang w:val="en-GB"/>
        </w:rPr>
        <w:tab/>
        <w:t>Discussion on RRM requirements for (e)RedCap UE enhancement</w:t>
      </w:r>
      <w:r w:rsidRPr="002700B7">
        <w:rPr>
          <w:sz w:val="20"/>
          <w:szCs w:val="20"/>
          <w:lang w:val="en-GB"/>
        </w:rPr>
        <w:tab/>
        <w:t>MediaTek inc.</w:t>
      </w:r>
    </w:p>
    <w:p w14:paraId="4D8A8F2B" w14:textId="77777777" w:rsidR="002700B7" w:rsidRPr="002700B7" w:rsidRDefault="002700B7" w:rsidP="002700B7">
      <w:pPr>
        <w:pStyle w:val="00Text"/>
        <w:spacing w:after="0"/>
        <w:rPr>
          <w:sz w:val="20"/>
          <w:szCs w:val="20"/>
          <w:lang w:val="en-GB"/>
        </w:rPr>
      </w:pPr>
      <w:r w:rsidRPr="002700B7">
        <w:rPr>
          <w:sz w:val="20"/>
          <w:szCs w:val="20"/>
          <w:lang w:val="en-GB"/>
        </w:rPr>
        <w:t>R4-2522198</w:t>
      </w:r>
      <w:r w:rsidRPr="002700B7">
        <w:rPr>
          <w:sz w:val="20"/>
          <w:szCs w:val="20"/>
          <w:lang w:val="en-GB"/>
        </w:rPr>
        <w:tab/>
        <w:t>RRM enhancements for RedCap UEs</w:t>
      </w:r>
      <w:r w:rsidRPr="002700B7">
        <w:rPr>
          <w:sz w:val="20"/>
          <w:szCs w:val="20"/>
          <w:lang w:val="en-GB"/>
        </w:rPr>
        <w:tab/>
        <w:t>Qualcomm Incorporated</w:t>
      </w:r>
    </w:p>
    <w:p w14:paraId="57A34607" w14:textId="77777777" w:rsidR="002700B7" w:rsidRPr="002700B7" w:rsidRDefault="002700B7" w:rsidP="002700B7">
      <w:pPr>
        <w:pStyle w:val="00Text"/>
        <w:spacing w:after="0"/>
        <w:rPr>
          <w:sz w:val="20"/>
          <w:szCs w:val="20"/>
          <w:lang w:val="en-GB"/>
        </w:rPr>
      </w:pPr>
      <w:r w:rsidRPr="002700B7">
        <w:rPr>
          <w:sz w:val="20"/>
          <w:szCs w:val="20"/>
          <w:lang w:val="en-GB"/>
        </w:rPr>
        <w:t>R4-2522235</w:t>
      </w:r>
      <w:r w:rsidRPr="002700B7">
        <w:rPr>
          <w:sz w:val="20"/>
          <w:szCs w:val="20"/>
          <w:lang w:val="en-GB"/>
        </w:rPr>
        <w:tab/>
        <w:t>Topic summary for [117][323] NR_less_than_5MHz_RedCap_UERF</w:t>
      </w:r>
      <w:r w:rsidRPr="002700B7">
        <w:rPr>
          <w:sz w:val="20"/>
          <w:szCs w:val="20"/>
          <w:lang w:val="en-GB"/>
        </w:rPr>
        <w:tab/>
        <w:t>Moderator (Sony)</w:t>
      </w:r>
    </w:p>
    <w:p w14:paraId="2DC2597B" w14:textId="77777777" w:rsidR="002700B7" w:rsidRPr="002700B7" w:rsidRDefault="002700B7" w:rsidP="002700B7">
      <w:pPr>
        <w:pStyle w:val="00Text"/>
        <w:spacing w:after="0"/>
        <w:rPr>
          <w:sz w:val="20"/>
          <w:szCs w:val="20"/>
          <w:lang w:val="en-GB"/>
        </w:rPr>
      </w:pPr>
      <w:r w:rsidRPr="002700B7">
        <w:rPr>
          <w:sz w:val="20"/>
          <w:szCs w:val="20"/>
          <w:lang w:val="en-GB"/>
        </w:rPr>
        <w:t>R4-2522652</w:t>
      </w:r>
      <w:r w:rsidRPr="002700B7">
        <w:rPr>
          <w:sz w:val="20"/>
          <w:szCs w:val="20"/>
          <w:lang w:val="en-GB"/>
        </w:rPr>
        <w:tab/>
        <w:t>WF on NR_RRM_Ph6</w:t>
      </w:r>
      <w:r w:rsidRPr="002700B7">
        <w:rPr>
          <w:sz w:val="20"/>
          <w:szCs w:val="20"/>
          <w:lang w:val="en-GB"/>
        </w:rPr>
        <w:tab/>
        <w:t>Ericsson</w:t>
      </w:r>
    </w:p>
    <w:p w14:paraId="13EF7C7B" w14:textId="77777777" w:rsidR="002700B7" w:rsidRPr="002700B7" w:rsidRDefault="002700B7" w:rsidP="002700B7">
      <w:pPr>
        <w:pStyle w:val="00Text"/>
        <w:spacing w:after="0"/>
        <w:rPr>
          <w:sz w:val="20"/>
          <w:szCs w:val="20"/>
          <w:lang w:val="en-GB"/>
        </w:rPr>
      </w:pPr>
      <w:r w:rsidRPr="002700B7">
        <w:rPr>
          <w:sz w:val="20"/>
          <w:szCs w:val="20"/>
          <w:lang w:val="en-GB"/>
        </w:rPr>
        <w:t>R4-2523024</w:t>
      </w:r>
      <w:r w:rsidRPr="002700B7">
        <w:rPr>
          <w:sz w:val="20"/>
          <w:szCs w:val="20"/>
          <w:lang w:val="en-GB"/>
        </w:rPr>
        <w:tab/>
        <w:t>draftCR for 38.101-1 _Adding 3MHz for e_RedCap UE</w:t>
      </w:r>
      <w:r w:rsidRPr="002700B7">
        <w:rPr>
          <w:sz w:val="20"/>
          <w:szCs w:val="20"/>
          <w:lang w:val="en-GB"/>
        </w:rPr>
        <w:tab/>
        <w:t>Ericsson</w:t>
      </w:r>
    </w:p>
    <w:p w14:paraId="74CC7ADE" w14:textId="65874862" w:rsidR="002700B7" w:rsidRPr="00086A2A" w:rsidRDefault="002700B7" w:rsidP="002700B7">
      <w:pPr>
        <w:pStyle w:val="00Text"/>
        <w:spacing w:after="0"/>
        <w:rPr>
          <w:sz w:val="20"/>
          <w:szCs w:val="20"/>
          <w:lang w:val="en-GB"/>
        </w:rPr>
      </w:pPr>
      <w:r w:rsidRPr="002700B7">
        <w:rPr>
          <w:sz w:val="20"/>
          <w:szCs w:val="20"/>
          <w:lang w:val="en-GB"/>
        </w:rPr>
        <w:t>R4-2523025</w:t>
      </w:r>
      <w:r w:rsidRPr="002700B7">
        <w:rPr>
          <w:sz w:val="20"/>
          <w:szCs w:val="20"/>
          <w:lang w:val="en-GB"/>
        </w:rPr>
        <w:tab/>
        <w:t>Way Forward for [117][323] NR_less_than_5MHz_RedCap_UERF</w:t>
      </w:r>
      <w:r w:rsidRPr="002700B7">
        <w:rPr>
          <w:sz w:val="20"/>
          <w:szCs w:val="20"/>
          <w:lang w:val="en-GB"/>
        </w:rPr>
        <w:tab/>
        <w:t>Sony</w:t>
      </w:r>
    </w:p>
    <w:sectPr w:rsidR="002700B7" w:rsidRPr="00086A2A" w:rsidSect="00BC5EA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078B7" w14:textId="77777777" w:rsidR="00242685" w:rsidRDefault="00242685">
      <w:pPr>
        <w:spacing w:after="0" w:line="240" w:lineRule="auto"/>
      </w:pPr>
      <w:r>
        <w:separator/>
      </w:r>
    </w:p>
  </w:endnote>
  <w:endnote w:type="continuationSeparator" w:id="0">
    <w:p w14:paraId="115C06E5" w14:textId="77777777" w:rsidR="00242685" w:rsidRDefault="00242685">
      <w:pPr>
        <w:spacing w:after="0" w:line="240" w:lineRule="auto"/>
      </w:pPr>
      <w:r>
        <w:continuationSeparator/>
      </w:r>
    </w:p>
  </w:endnote>
  <w:endnote w:type="continuationNotice" w:id="1">
    <w:p w14:paraId="04617AB1" w14:textId="77777777" w:rsidR="00242685" w:rsidRDefault="00242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B4462" w14:textId="77777777" w:rsidR="00242685" w:rsidRDefault="00242685">
      <w:pPr>
        <w:spacing w:after="0" w:line="240" w:lineRule="auto"/>
      </w:pPr>
      <w:r>
        <w:separator/>
      </w:r>
    </w:p>
  </w:footnote>
  <w:footnote w:type="continuationSeparator" w:id="0">
    <w:p w14:paraId="1A0CA105" w14:textId="77777777" w:rsidR="00242685" w:rsidRDefault="00242685">
      <w:pPr>
        <w:spacing w:after="0" w:line="240" w:lineRule="auto"/>
      </w:pPr>
      <w:r>
        <w:continuationSeparator/>
      </w:r>
    </w:p>
  </w:footnote>
  <w:footnote w:type="continuationNotice" w:id="1">
    <w:p w14:paraId="56B41DCF" w14:textId="77777777" w:rsidR="00242685" w:rsidRDefault="002426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4AE27F1"/>
    <w:multiLevelType w:val="singleLevel"/>
    <w:tmpl w:val="88606ABE"/>
    <w:styleLink w:val="StyleBulletedSymbolsymbolLeft025Hanging02514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5"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67"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4"/>
  </w:num>
  <w:num w:numId="2" w16cid:durableId="561867842">
    <w:abstractNumId w:val="35"/>
  </w:num>
  <w:num w:numId="3" w16cid:durableId="879436812">
    <w:abstractNumId w:val="79"/>
  </w:num>
  <w:num w:numId="4" w16cid:durableId="1591156579">
    <w:abstractNumId w:val="23"/>
  </w:num>
  <w:num w:numId="5" w16cid:durableId="1057045540">
    <w:abstractNumId w:val="52"/>
  </w:num>
  <w:num w:numId="6" w16cid:durableId="1191869187">
    <w:abstractNumId w:val="20"/>
  </w:num>
  <w:num w:numId="7" w16cid:durableId="1077751029">
    <w:abstractNumId w:val="70"/>
  </w:num>
  <w:num w:numId="8" w16cid:durableId="1568612641">
    <w:abstractNumId w:val="53"/>
  </w:num>
  <w:num w:numId="9" w16cid:durableId="1929801675">
    <w:abstractNumId w:val="67"/>
  </w:num>
  <w:num w:numId="10" w16cid:durableId="444270508">
    <w:abstractNumId w:val="42"/>
  </w:num>
  <w:num w:numId="11" w16cid:durableId="575669073">
    <w:abstractNumId w:val="8"/>
  </w:num>
  <w:num w:numId="12" w16cid:durableId="1334840300">
    <w:abstractNumId w:val="29"/>
  </w:num>
  <w:num w:numId="13" w16cid:durableId="1584995748">
    <w:abstractNumId w:val="13"/>
  </w:num>
  <w:num w:numId="14" w16cid:durableId="237862727">
    <w:abstractNumId w:val="9"/>
  </w:num>
  <w:num w:numId="15" w16cid:durableId="62914933">
    <w:abstractNumId w:val="48"/>
  </w:num>
  <w:num w:numId="16" w16cid:durableId="6685761">
    <w:abstractNumId w:val="62"/>
  </w:num>
  <w:num w:numId="17" w16cid:durableId="1941570879">
    <w:abstractNumId w:val="4"/>
  </w:num>
  <w:num w:numId="18" w16cid:durableId="1498689437">
    <w:abstractNumId w:val="50"/>
  </w:num>
  <w:num w:numId="19" w16cid:durableId="801463836">
    <w:abstractNumId w:val="80"/>
  </w:num>
  <w:num w:numId="20" w16cid:durableId="448202447">
    <w:abstractNumId w:val="68"/>
  </w:num>
  <w:num w:numId="21" w16cid:durableId="2083552853">
    <w:abstractNumId w:val="14"/>
  </w:num>
  <w:num w:numId="22" w16cid:durableId="1098257952">
    <w:abstractNumId w:val="84"/>
  </w:num>
  <w:num w:numId="23" w16cid:durableId="1074205115">
    <w:abstractNumId w:val="30"/>
  </w:num>
  <w:num w:numId="24" w16cid:durableId="10175836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7"/>
  </w:num>
  <w:num w:numId="26" w16cid:durableId="1079406941">
    <w:abstractNumId w:val="71"/>
  </w:num>
  <w:num w:numId="27" w16cid:durableId="1630627503">
    <w:abstractNumId w:val="21"/>
  </w:num>
  <w:num w:numId="28" w16cid:durableId="635992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9"/>
  </w:num>
  <w:num w:numId="30" w16cid:durableId="1580016465">
    <w:abstractNumId w:val="81"/>
  </w:num>
  <w:num w:numId="31" w16cid:durableId="870994803">
    <w:abstractNumId w:val="1"/>
    <w:lvlOverride w:ilvl="0">
      <w:startOverride w:val="1"/>
    </w:lvlOverride>
  </w:num>
  <w:num w:numId="3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2"/>
  </w:num>
  <w:num w:numId="36" w16cid:durableId="20298655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3"/>
  </w:num>
  <w:num w:numId="38" w16cid:durableId="869340435">
    <w:abstractNumId w:val="47"/>
  </w:num>
  <w:num w:numId="39" w16cid:durableId="1018236039">
    <w:abstractNumId w:val="75"/>
  </w:num>
  <w:num w:numId="40" w16cid:durableId="581261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28"/>
  </w:num>
  <w:num w:numId="42" w16cid:durableId="323432525">
    <w:abstractNumId w:val="6"/>
  </w:num>
  <w:num w:numId="43" w16cid:durableId="2043624021">
    <w:abstractNumId w:val="72"/>
  </w:num>
  <w:num w:numId="44" w16cid:durableId="1136334274">
    <w:abstractNumId w:val="54"/>
    <w:lvlOverride w:ilvl="0">
      <w:startOverride w:val="1"/>
    </w:lvlOverride>
  </w:num>
  <w:num w:numId="45" w16cid:durableId="1275674375">
    <w:abstractNumId w:val="49"/>
    <w:lvlOverride w:ilvl="0">
      <w:startOverride w:val="1"/>
    </w:lvlOverride>
    <w:lvlOverride w:ilvl="1"/>
    <w:lvlOverride w:ilvl="2"/>
    <w:lvlOverride w:ilvl="3"/>
    <w:lvlOverride w:ilvl="4"/>
    <w:lvlOverride w:ilvl="5"/>
    <w:lvlOverride w:ilvl="6"/>
    <w:lvlOverride w:ilvl="7"/>
    <w:lvlOverride w:ilvl="8"/>
  </w:num>
  <w:num w:numId="46" w16cid:durableId="882330310">
    <w:abstractNumId w:val="36"/>
  </w:num>
  <w:num w:numId="47" w16cid:durableId="14818460">
    <w:abstractNumId w:val="82"/>
  </w:num>
  <w:num w:numId="48" w16cid:durableId="919143712">
    <w:abstractNumId w:val="0"/>
  </w:num>
  <w:num w:numId="49" w16cid:durableId="1743211735">
    <w:abstractNumId w:val="31"/>
  </w:num>
  <w:num w:numId="50" w16cid:durableId="1600601154">
    <w:abstractNumId w:val="26"/>
  </w:num>
  <w:num w:numId="51" w16cid:durableId="2029990082">
    <w:abstractNumId w:val="43"/>
  </w:num>
  <w:num w:numId="52"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5"/>
  </w:num>
  <w:num w:numId="54" w16cid:durableId="97531057">
    <w:abstractNumId w:val="74"/>
  </w:num>
  <w:num w:numId="55" w16cid:durableId="1445492115">
    <w:abstractNumId w:val="61"/>
  </w:num>
  <w:num w:numId="56" w16cid:durableId="1670986181">
    <w:abstractNumId w:val="77"/>
  </w:num>
  <w:num w:numId="57" w16cid:durableId="1899321420">
    <w:abstractNumId w:val="16"/>
  </w:num>
  <w:num w:numId="58" w16cid:durableId="48265829">
    <w:abstractNumId w:val="24"/>
  </w:num>
  <w:num w:numId="59" w16cid:durableId="959917151">
    <w:abstractNumId w:val="38"/>
  </w:num>
  <w:num w:numId="60" w16cid:durableId="786002144">
    <w:abstractNumId w:val="73"/>
  </w:num>
  <w:num w:numId="61" w16cid:durableId="166218018">
    <w:abstractNumId w:val="22"/>
  </w:num>
  <w:num w:numId="62" w16cid:durableId="1647471540">
    <w:abstractNumId w:val="58"/>
  </w:num>
  <w:num w:numId="63" w16cid:durableId="1009528472">
    <w:abstractNumId w:val="18"/>
  </w:num>
  <w:num w:numId="64" w16cid:durableId="1450785385">
    <w:abstractNumId w:val="34"/>
  </w:num>
  <w:num w:numId="65" w16cid:durableId="1305891146">
    <w:abstractNumId w:val="5"/>
  </w:num>
  <w:num w:numId="66" w16cid:durableId="160314226">
    <w:abstractNumId w:val="55"/>
  </w:num>
  <w:num w:numId="67" w16cid:durableId="1321273767">
    <w:abstractNumId w:val="60"/>
  </w:num>
  <w:num w:numId="68" w16cid:durableId="1214585228">
    <w:abstractNumId w:val="10"/>
  </w:num>
  <w:num w:numId="69" w16cid:durableId="972052902">
    <w:abstractNumId w:val="39"/>
  </w:num>
  <w:num w:numId="70" w16cid:durableId="1073894292">
    <w:abstractNumId w:val="76"/>
  </w:num>
  <w:num w:numId="71" w16cid:durableId="1041588657">
    <w:abstractNumId w:val="33"/>
  </w:num>
  <w:num w:numId="72" w16cid:durableId="1424915807">
    <w:abstractNumId w:val="7"/>
  </w:num>
  <w:num w:numId="73" w16cid:durableId="1854294987">
    <w:abstractNumId w:val="78"/>
  </w:num>
  <w:num w:numId="74" w16cid:durableId="1613903026">
    <w:abstractNumId w:val="37"/>
  </w:num>
  <w:num w:numId="75" w16cid:durableId="654842774">
    <w:abstractNumId w:val="12"/>
  </w:num>
  <w:num w:numId="76" w16cid:durableId="1341856381">
    <w:abstractNumId w:val="17"/>
  </w:num>
  <w:num w:numId="77" w16cid:durableId="1097671917">
    <w:abstractNumId w:val="40"/>
  </w:num>
  <w:num w:numId="78" w16cid:durableId="976570551">
    <w:abstractNumId w:val="32"/>
  </w:num>
  <w:num w:numId="79" w16cid:durableId="1212694959">
    <w:abstractNumId w:val="15"/>
  </w:num>
  <w:num w:numId="80" w16cid:durableId="383409619">
    <w:abstractNumId w:val="69"/>
  </w:num>
  <w:num w:numId="81" w16cid:durableId="754320267">
    <w:abstractNumId w:val="59"/>
  </w:num>
  <w:num w:numId="82" w16cid:durableId="264309070">
    <w:abstractNumId w:val="56"/>
  </w:num>
  <w:num w:numId="83" w16cid:durableId="1797016808">
    <w:abstractNumId w:val="67"/>
  </w:num>
  <w:num w:numId="84" w16cid:durableId="1783841732">
    <w:abstractNumId w:val="65"/>
  </w:num>
  <w:num w:numId="85" w16cid:durableId="1499997975">
    <w:abstractNumId w:val="57"/>
  </w:num>
  <w:num w:numId="86" w16cid:durableId="1112552947">
    <w:abstractNumId w:val="6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10DF8"/>
    <w:rsid w:val="00027014"/>
    <w:rsid w:val="00030012"/>
    <w:rsid w:val="00036A2B"/>
    <w:rsid w:val="00054D81"/>
    <w:rsid w:val="00060BE8"/>
    <w:rsid w:val="00060C0E"/>
    <w:rsid w:val="00065215"/>
    <w:rsid w:val="000675FA"/>
    <w:rsid w:val="00073932"/>
    <w:rsid w:val="000740E3"/>
    <w:rsid w:val="000765AC"/>
    <w:rsid w:val="0007685B"/>
    <w:rsid w:val="00082B0F"/>
    <w:rsid w:val="00086A2A"/>
    <w:rsid w:val="000B0231"/>
    <w:rsid w:val="000D6B6F"/>
    <w:rsid w:val="000F1AAD"/>
    <w:rsid w:val="00103F66"/>
    <w:rsid w:val="00106E5B"/>
    <w:rsid w:val="00114685"/>
    <w:rsid w:val="00114A6D"/>
    <w:rsid w:val="00117EF4"/>
    <w:rsid w:val="00122987"/>
    <w:rsid w:val="00123E9D"/>
    <w:rsid w:val="00125662"/>
    <w:rsid w:val="00136AD1"/>
    <w:rsid w:val="00142140"/>
    <w:rsid w:val="00143F2E"/>
    <w:rsid w:val="001447A8"/>
    <w:rsid w:val="00156D6D"/>
    <w:rsid w:val="001617AA"/>
    <w:rsid w:val="00181862"/>
    <w:rsid w:val="00186B8C"/>
    <w:rsid w:val="00187D79"/>
    <w:rsid w:val="0019181B"/>
    <w:rsid w:val="001934CA"/>
    <w:rsid w:val="00197A76"/>
    <w:rsid w:val="001B0C4F"/>
    <w:rsid w:val="001B0FC2"/>
    <w:rsid w:val="001C3A9B"/>
    <w:rsid w:val="001C6D2C"/>
    <w:rsid w:val="001C6F77"/>
    <w:rsid w:val="001C717C"/>
    <w:rsid w:val="001D026E"/>
    <w:rsid w:val="001D302E"/>
    <w:rsid w:val="001D5793"/>
    <w:rsid w:val="00216283"/>
    <w:rsid w:val="00232735"/>
    <w:rsid w:val="00242685"/>
    <w:rsid w:val="00244D0E"/>
    <w:rsid w:val="00255B3D"/>
    <w:rsid w:val="0026185A"/>
    <w:rsid w:val="00262093"/>
    <w:rsid w:val="002700B7"/>
    <w:rsid w:val="0027155B"/>
    <w:rsid w:val="00271A5F"/>
    <w:rsid w:val="00276DFE"/>
    <w:rsid w:val="0028077A"/>
    <w:rsid w:val="00281092"/>
    <w:rsid w:val="00281D8C"/>
    <w:rsid w:val="002A0746"/>
    <w:rsid w:val="002A755B"/>
    <w:rsid w:val="002B4B4D"/>
    <w:rsid w:val="002C2BBE"/>
    <w:rsid w:val="002C63B1"/>
    <w:rsid w:val="002D0797"/>
    <w:rsid w:val="002D2F47"/>
    <w:rsid w:val="002E094B"/>
    <w:rsid w:val="00310304"/>
    <w:rsid w:val="00311D87"/>
    <w:rsid w:val="0031221A"/>
    <w:rsid w:val="00323FE6"/>
    <w:rsid w:val="003359C4"/>
    <w:rsid w:val="00351A11"/>
    <w:rsid w:val="00351E75"/>
    <w:rsid w:val="0037448B"/>
    <w:rsid w:val="00377DC5"/>
    <w:rsid w:val="003960D1"/>
    <w:rsid w:val="0039630A"/>
    <w:rsid w:val="003A20D6"/>
    <w:rsid w:val="003A3185"/>
    <w:rsid w:val="003A3D77"/>
    <w:rsid w:val="003C0777"/>
    <w:rsid w:val="003C40F5"/>
    <w:rsid w:val="003C6612"/>
    <w:rsid w:val="003D1E28"/>
    <w:rsid w:val="003F0DE3"/>
    <w:rsid w:val="00402B17"/>
    <w:rsid w:val="0040482E"/>
    <w:rsid w:val="004059ED"/>
    <w:rsid w:val="00410F95"/>
    <w:rsid w:val="004206D5"/>
    <w:rsid w:val="004225B2"/>
    <w:rsid w:val="004334A8"/>
    <w:rsid w:val="004432B6"/>
    <w:rsid w:val="00443868"/>
    <w:rsid w:val="00485EFC"/>
    <w:rsid w:val="004B4F7C"/>
    <w:rsid w:val="004B5B3D"/>
    <w:rsid w:val="004C3C32"/>
    <w:rsid w:val="004F05CA"/>
    <w:rsid w:val="004F1E21"/>
    <w:rsid w:val="004F7054"/>
    <w:rsid w:val="00507E6A"/>
    <w:rsid w:val="00512B27"/>
    <w:rsid w:val="005142EB"/>
    <w:rsid w:val="00525587"/>
    <w:rsid w:val="00531043"/>
    <w:rsid w:val="005331D7"/>
    <w:rsid w:val="005406E0"/>
    <w:rsid w:val="00553E91"/>
    <w:rsid w:val="0055571C"/>
    <w:rsid w:val="0056030A"/>
    <w:rsid w:val="005A1112"/>
    <w:rsid w:val="005A4D99"/>
    <w:rsid w:val="005A5576"/>
    <w:rsid w:val="005A7015"/>
    <w:rsid w:val="005B18FA"/>
    <w:rsid w:val="005C3C6A"/>
    <w:rsid w:val="005E7B2C"/>
    <w:rsid w:val="005F05A7"/>
    <w:rsid w:val="00602B96"/>
    <w:rsid w:val="0060518C"/>
    <w:rsid w:val="00605A0C"/>
    <w:rsid w:val="006067CA"/>
    <w:rsid w:val="00610902"/>
    <w:rsid w:val="00614DD8"/>
    <w:rsid w:val="00620F79"/>
    <w:rsid w:val="00626531"/>
    <w:rsid w:val="006318AC"/>
    <w:rsid w:val="00633ACE"/>
    <w:rsid w:val="00643774"/>
    <w:rsid w:val="006442F4"/>
    <w:rsid w:val="006443ED"/>
    <w:rsid w:val="006511B4"/>
    <w:rsid w:val="006573F1"/>
    <w:rsid w:val="006607F7"/>
    <w:rsid w:val="006642E9"/>
    <w:rsid w:val="0067534D"/>
    <w:rsid w:val="0068430C"/>
    <w:rsid w:val="00696B3B"/>
    <w:rsid w:val="00697FD1"/>
    <w:rsid w:val="006A21EA"/>
    <w:rsid w:val="006A6A1F"/>
    <w:rsid w:val="006A7ACC"/>
    <w:rsid w:val="006B19BF"/>
    <w:rsid w:val="006C042D"/>
    <w:rsid w:val="006C5F7D"/>
    <w:rsid w:val="006F13E6"/>
    <w:rsid w:val="007060E1"/>
    <w:rsid w:val="00710357"/>
    <w:rsid w:val="00713E7E"/>
    <w:rsid w:val="00717503"/>
    <w:rsid w:val="0074134F"/>
    <w:rsid w:val="00745BD9"/>
    <w:rsid w:val="007507CD"/>
    <w:rsid w:val="00751D42"/>
    <w:rsid w:val="0075454C"/>
    <w:rsid w:val="00760CF4"/>
    <w:rsid w:val="0076169E"/>
    <w:rsid w:val="007628CA"/>
    <w:rsid w:val="007641D8"/>
    <w:rsid w:val="0076513D"/>
    <w:rsid w:val="007700F1"/>
    <w:rsid w:val="007756B8"/>
    <w:rsid w:val="00777FAF"/>
    <w:rsid w:val="00787445"/>
    <w:rsid w:val="007922C6"/>
    <w:rsid w:val="007925CA"/>
    <w:rsid w:val="007A4917"/>
    <w:rsid w:val="007D30B2"/>
    <w:rsid w:val="007D528F"/>
    <w:rsid w:val="007F6F0B"/>
    <w:rsid w:val="008336EC"/>
    <w:rsid w:val="008406C3"/>
    <w:rsid w:val="00854CE7"/>
    <w:rsid w:val="008607F0"/>
    <w:rsid w:val="0086409E"/>
    <w:rsid w:val="008822DB"/>
    <w:rsid w:val="00884853"/>
    <w:rsid w:val="00890ABC"/>
    <w:rsid w:val="00897AB1"/>
    <w:rsid w:val="008A1841"/>
    <w:rsid w:val="008A2B01"/>
    <w:rsid w:val="008A31B0"/>
    <w:rsid w:val="008A5F4E"/>
    <w:rsid w:val="008C06D1"/>
    <w:rsid w:val="008C7515"/>
    <w:rsid w:val="008E3624"/>
    <w:rsid w:val="008E541E"/>
    <w:rsid w:val="008F1B57"/>
    <w:rsid w:val="009136B2"/>
    <w:rsid w:val="009146D2"/>
    <w:rsid w:val="00937C62"/>
    <w:rsid w:val="00955209"/>
    <w:rsid w:val="00971A55"/>
    <w:rsid w:val="00974C7C"/>
    <w:rsid w:val="0097672A"/>
    <w:rsid w:val="00981472"/>
    <w:rsid w:val="00981CE8"/>
    <w:rsid w:val="00987A96"/>
    <w:rsid w:val="009A7FCA"/>
    <w:rsid w:val="009B17BC"/>
    <w:rsid w:val="009D0A6F"/>
    <w:rsid w:val="009D631A"/>
    <w:rsid w:val="009D6BEE"/>
    <w:rsid w:val="009E0066"/>
    <w:rsid w:val="009F1FEB"/>
    <w:rsid w:val="009F4F9D"/>
    <w:rsid w:val="00A03D24"/>
    <w:rsid w:val="00A20DAE"/>
    <w:rsid w:val="00A25E74"/>
    <w:rsid w:val="00A35137"/>
    <w:rsid w:val="00A36C7A"/>
    <w:rsid w:val="00A519BB"/>
    <w:rsid w:val="00A55572"/>
    <w:rsid w:val="00A81689"/>
    <w:rsid w:val="00A87B53"/>
    <w:rsid w:val="00A92C01"/>
    <w:rsid w:val="00A94155"/>
    <w:rsid w:val="00A975C3"/>
    <w:rsid w:val="00AD1335"/>
    <w:rsid w:val="00AD4364"/>
    <w:rsid w:val="00AD4B01"/>
    <w:rsid w:val="00AE0D6F"/>
    <w:rsid w:val="00AF76E3"/>
    <w:rsid w:val="00B1153E"/>
    <w:rsid w:val="00B11E52"/>
    <w:rsid w:val="00B12B52"/>
    <w:rsid w:val="00B16984"/>
    <w:rsid w:val="00B25DAC"/>
    <w:rsid w:val="00B37AB3"/>
    <w:rsid w:val="00B405D0"/>
    <w:rsid w:val="00B423C4"/>
    <w:rsid w:val="00B551F6"/>
    <w:rsid w:val="00B67187"/>
    <w:rsid w:val="00B76C5B"/>
    <w:rsid w:val="00B82522"/>
    <w:rsid w:val="00B85105"/>
    <w:rsid w:val="00B85CA5"/>
    <w:rsid w:val="00B85DD8"/>
    <w:rsid w:val="00B96667"/>
    <w:rsid w:val="00BA0BE4"/>
    <w:rsid w:val="00BA762F"/>
    <w:rsid w:val="00BC1A4F"/>
    <w:rsid w:val="00BC5EAB"/>
    <w:rsid w:val="00BD2016"/>
    <w:rsid w:val="00BD5713"/>
    <w:rsid w:val="00BD6596"/>
    <w:rsid w:val="00BE7C93"/>
    <w:rsid w:val="00BF39ED"/>
    <w:rsid w:val="00BF4C86"/>
    <w:rsid w:val="00BF685A"/>
    <w:rsid w:val="00C02D81"/>
    <w:rsid w:val="00C25812"/>
    <w:rsid w:val="00C3217D"/>
    <w:rsid w:val="00C41B0C"/>
    <w:rsid w:val="00C45D68"/>
    <w:rsid w:val="00C525DC"/>
    <w:rsid w:val="00C526B4"/>
    <w:rsid w:val="00C54C9E"/>
    <w:rsid w:val="00C5747F"/>
    <w:rsid w:val="00C60361"/>
    <w:rsid w:val="00C70C97"/>
    <w:rsid w:val="00C71B53"/>
    <w:rsid w:val="00C870B5"/>
    <w:rsid w:val="00CA3E89"/>
    <w:rsid w:val="00CB02F4"/>
    <w:rsid w:val="00CB5DA1"/>
    <w:rsid w:val="00CC4BEE"/>
    <w:rsid w:val="00CC5693"/>
    <w:rsid w:val="00CD5301"/>
    <w:rsid w:val="00CD5365"/>
    <w:rsid w:val="00CD62AE"/>
    <w:rsid w:val="00CE587F"/>
    <w:rsid w:val="00CE7469"/>
    <w:rsid w:val="00D0282F"/>
    <w:rsid w:val="00D02FFF"/>
    <w:rsid w:val="00D1187E"/>
    <w:rsid w:val="00D135CD"/>
    <w:rsid w:val="00D22E2F"/>
    <w:rsid w:val="00D273F7"/>
    <w:rsid w:val="00D4132F"/>
    <w:rsid w:val="00D458E2"/>
    <w:rsid w:val="00D764EE"/>
    <w:rsid w:val="00D77312"/>
    <w:rsid w:val="00D81603"/>
    <w:rsid w:val="00D97C4E"/>
    <w:rsid w:val="00DA18CE"/>
    <w:rsid w:val="00DA4971"/>
    <w:rsid w:val="00DA4EC6"/>
    <w:rsid w:val="00DA703F"/>
    <w:rsid w:val="00DB3C0D"/>
    <w:rsid w:val="00DC0EB7"/>
    <w:rsid w:val="00DC319F"/>
    <w:rsid w:val="00DC31BC"/>
    <w:rsid w:val="00DD281C"/>
    <w:rsid w:val="00DE0920"/>
    <w:rsid w:val="00DE111A"/>
    <w:rsid w:val="00DF79C3"/>
    <w:rsid w:val="00E0357F"/>
    <w:rsid w:val="00E0388F"/>
    <w:rsid w:val="00E06B37"/>
    <w:rsid w:val="00E22519"/>
    <w:rsid w:val="00E475D3"/>
    <w:rsid w:val="00E51EA0"/>
    <w:rsid w:val="00E53E35"/>
    <w:rsid w:val="00E62E9C"/>
    <w:rsid w:val="00E7563D"/>
    <w:rsid w:val="00E81B84"/>
    <w:rsid w:val="00E87DAF"/>
    <w:rsid w:val="00EA1842"/>
    <w:rsid w:val="00EB49A9"/>
    <w:rsid w:val="00EC0998"/>
    <w:rsid w:val="00EC616E"/>
    <w:rsid w:val="00EF0AB7"/>
    <w:rsid w:val="00F114CE"/>
    <w:rsid w:val="00F140C9"/>
    <w:rsid w:val="00F2533D"/>
    <w:rsid w:val="00F27421"/>
    <w:rsid w:val="00F32325"/>
    <w:rsid w:val="00F408C8"/>
    <w:rsid w:val="00F477F0"/>
    <w:rsid w:val="00F62F1B"/>
    <w:rsid w:val="00F656D5"/>
    <w:rsid w:val="00F738D9"/>
    <w:rsid w:val="00F779A8"/>
    <w:rsid w:val="00F84404"/>
    <w:rsid w:val="00F86F28"/>
    <w:rsid w:val="00F95E9F"/>
    <w:rsid w:val="00FA0362"/>
    <w:rsid w:val="00FA33C5"/>
    <w:rsid w:val="00FA5532"/>
    <w:rsid w:val="00FA71A1"/>
    <w:rsid w:val="00FA7EC7"/>
    <w:rsid w:val="00FB164A"/>
    <w:rsid w:val="00FC6CDE"/>
    <w:rsid w:val="00FE5A04"/>
    <w:rsid w:val="00FF4EED"/>
    <w:rsid w:val="00FF614A"/>
    <w:rsid w:val="6236EF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7AFFDEFC-9FE4-4BC2-8C32-CED950B4A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99"/>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2"/>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numPr>
        <w:numId w:val="1"/>
      </w:numPr>
      <w:spacing w:after="12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0">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0"/>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numPr>
        <w:numId w:val="8"/>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numPr>
        <w:numId w:val="9"/>
      </w:numPr>
      <w:tabs>
        <w:tab w:val="clear" w:pos="1619"/>
        <w:tab w:val="num" w:pos="360"/>
      </w:tabs>
      <w:spacing w:before="60" w:after="0" w:line="240" w:lineRule="auto"/>
      <w:ind w:left="0" w:firstLine="0"/>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17"/>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18"/>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1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23"/>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20"/>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21"/>
      </w:numPr>
    </w:pPr>
  </w:style>
  <w:style w:type="numbering" w:customStyle="1" w:styleId="StyleBulletedSymbolsymbolLeft025Hanging0251">
    <w:name w:val="Style Bulleted Symbol (symbol) Left:  0.25&quot; Hanging:  0.25&quot;1"/>
    <w:basedOn w:val="NoList"/>
    <w:rsid w:val="00BC5EAB"/>
    <w:pPr>
      <w:numPr>
        <w:numId w:val="2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4"/>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numPr>
        <w:numId w:val="2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numPr>
        <w:numId w:val="26"/>
      </w:numPr>
      <w:autoSpaceDE w:val="0"/>
      <w:autoSpaceDN w:val="0"/>
      <w:adjustRightInd w:val="0"/>
      <w:snapToGrid w:val="0"/>
      <w:spacing w:after="120" w:line="240" w:lineRule="auto"/>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27"/>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28"/>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28"/>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
    <w:name w:val="proposal"/>
    <w:basedOn w:val="BodyText"/>
    <w:next w:val="Normal"/>
    <w:link w:val="proposalChar0"/>
    <w:qFormat/>
    <w:rsid w:val="00BC5EAB"/>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31"/>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3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33"/>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BC5EAB"/>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BC5EAB"/>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35"/>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3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40"/>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41"/>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42"/>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45"/>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46"/>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47"/>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7"/>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12"/>
      </w:numPr>
    </w:pPr>
  </w:style>
  <w:style w:type="numbering" w:customStyle="1" w:styleId="StyleBulletedSymbolsymbolLeft025Hanging02">
    <w:name w:val="Style Bulleted Symbol (symbol) Left:  0.25&quot; Hanging:  0.2"/>
    <w:basedOn w:val="NoList"/>
    <w:rsid w:val="00BC5EAB"/>
    <w:pPr>
      <w:numPr>
        <w:numId w:val="15"/>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13"/>
      </w:numPr>
    </w:pPr>
  </w:style>
  <w:style w:type="numbering" w:customStyle="1" w:styleId="StyleBulletedSymbolsymbolLeft025Hanging02512">
    <w:name w:val="Style Bulleted Symbol (symbol) Left:  0.25&quot; Hanging:  0.25&quot;12"/>
    <w:basedOn w:val="NoList"/>
    <w:rsid w:val="00BC5EAB"/>
    <w:pPr>
      <w:numPr>
        <w:numId w:val="14"/>
      </w:numPr>
    </w:pPr>
  </w:style>
  <w:style w:type="numbering" w:customStyle="1" w:styleId="StyleBulletedSymbolsymbolLeft025Hanging02524">
    <w:name w:val="Style Bulleted Symbol (symbol) Left:  0.25&quot; Hanging:  0.25&quot;24"/>
    <w:basedOn w:val="NoList"/>
    <w:rsid w:val="00BC5EAB"/>
    <w:pPr>
      <w:numPr>
        <w:numId w:val="1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48"/>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9"/>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25"/>
      </w:numPr>
    </w:pPr>
  </w:style>
  <w:style w:type="numbering" w:customStyle="1" w:styleId="StyleBulletedSymbolsymbolLeft025Hanging03">
    <w:name w:val="Style Bulleted Symbol (symbol) Left:  0.25&quot; Hanging:  0.3"/>
    <w:basedOn w:val="NoList"/>
    <w:rsid w:val="00BC5EAB"/>
    <w:pPr>
      <w:numPr>
        <w:numId w:val="55"/>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29"/>
      </w:numPr>
    </w:pPr>
  </w:style>
  <w:style w:type="numbering" w:customStyle="1" w:styleId="StyleBulletedSymbolsymbolLeft025Hanging02513">
    <w:name w:val="Style Bulleted Symbol (symbol) Left:  0.25&quot; Hanging:  0.25&quot;13"/>
    <w:basedOn w:val="NoList"/>
    <w:rsid w:val="00BC5EAB"/>
    <w:pPr>
      <w:numPr>
        <w:numId w:val="30"/>
      </w:numPr>
    </w:pPr>
  </w:style>
  <w:style w:type="numbering" w:customStyle="1" w:styleId="StyleBulletedSymbolsymbolLeft025Hanging02525">
    <w:name w:val="Style Bulleted Symbol (symbol) Left:  0.25&quot; Hanging:  0.25&quot;25"/>
    <w:basedOn w:val="NoList"/>
    <w:rsid w:val="00BC5EAB"/>
    <w:pPr>
      <w:numPr>
        <w:numId w:val="56"/>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1"/>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52"/>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53"/>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53"/>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4"/>
      </w:numPr>
    </w:pPr>
  </w:style>
  <w:style w:type="numbering" w:customStyle="1" w:styleId="StyleBulletedSymbolsymbolLeft025Hanging04">
    <w:name w:val="Style Bulleted Symbol (symbol) Left:  0.25&quot; Hanging:  0.4"/>
    <w:basedOn w:val="NoList"/>
    <w:rsid w:val="00BC5EAB"/>
    <w:pPr>
      <w:numPr>
        <w:numId w:val="10"/>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8"/>
      </w:numPr>
    </w:pPr>
  </w:style>
  <w:style w:type="numbering" w:customStyle="1" w:styleId="StyleBulletedSymbolsymbolLeft025Hanging02514">
    <w:name w:val="Style Bulleted Symbol (symbol) Left:  0.25&quot; Hanging:  0.25&quot;14"/>
    <w:basedOn w:val="NoList"/>
    <w:rsid w:val="00BC5EAB"/>
    <w:pPr>
      <w:numPr>
        <w:numId w:val="9"/>
      </w:numPr>
    </w:pPr>
  </w:style>
  <w:style w:type="numbering" w:customStyle="1" w:styleId="StyleBulletedSymbolsymbolLeft025Hanging02526">
    <w:name w:val="Style Bulleted Symbol (symbol) Left:  0.25&quot; Hanging:  0.25&quot;26"/>
    <w:basedOn w:val="NoList"/>
    <w:rsid w:val="00BC5EAB"/>
    <w:pPr>
      <w:numPr>
        <w:numId w:val="1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 w:type="numbering" w:customStyle="1" w:styleId="StyleBulletedSymbolsymbolLeft025Hanging025141">
    <w:name w:val="Style Bulleted Symbol (symbol) Left:  0.25&quot; Hanging:  0.25&quot;141"/>
    <w:rsid w:val="00A92C0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46">
      <w:bodyDiv w:val="1"/>
      <w:marLeft w:val="0"/>
      <w:marRight w:val="0"/>
      <w:marTop w:val="0"/>
      <w:marBottom w:val="0"/>
      <w:divBdr>
        <w:top w:val="none" w:sz="0" w:space="0" w:color="auto"/>
        <w:left w:val="none" w:sz="0" w:space="0" w:color="auto"/>
        <w:bottom w:val="none" w:sz="0" w:space="0" w:color="auto"/>
        <w:right w:val="none" w:sz="0" w:space="0" w:color="auto"/>
      </w:divBdr>
    </w:div>
    <w:div w:id="16932423">
      <w:bodyDiv w:val="1"/>
      <w:marLeft w:val="0"/>
      <w:marRight w:val="0"/>
      <w:marTop w:val="0"/>
      <w:marBottom w:val="0"/>
      <w:divBdr>
        <w:top w:val="none" w:sz="0" w:space="0" w:color="auto"/>
        <w:left w:val="none" w:sz="0" w:space="0" w:color="auto"/>
        <w:bottom w:val="none" w:sz="0" w:space="0" w:color="auto"/>
        <w:right w:val="none" w:sz="0" w:space="0" w:color="auto"/>
      </w:divBdr>
    </w:div>
    <w:div w:id="85811645">
      <w:bodyDiv w:val="1"/>
      <w:marLeft w:val="0"/>
      <w:marRight w:val="0"/>
      <w:marTop w:val="0"/>
      <w:marBottom w:val="0"/>
      <w:divBdr>
        <w:top w:val="none" w:sz="0" w:space="0" w:color="auto"/>
        <w:left w:val="none" w:sz="0" w:space="0" w:color="auto"/>
        <w:bottom w:val="none" w:sz="0" w:space="0" w:color="auto"/>
        <w:right w:val="none" w:sz="0" w:space="0" w:color="auto"/>
      </w:divBdr>
    </w:div>
    <w:div w:id="121045533">
      <w:bodyDiv w:val="1"/>
      <w:marLeft w:val="0"/>
      <w:marRight w:val="0"/>
      <w:marTop w:val="0"/>
      <w:marBottom w:val="0"/>
      <w:divBdr>
        <w:top w:val="none" w:sz="0" w:space="0" w:color="auto"/>
        <w:left w:val="none" w:sz="0" w:space="0" w:color="auto"/>
        <w:bottom w:val="none" w:sz="0" w:space="0" w:color="auto"/>
        <w:right w:val="none" w:sz="0" w:space="0" w:color="auto"/>
      </w:divBdr>
    </w:div>
    <w:div w:id="129130138">
      <w:bodyDiv w:val="1"/>
      <w:marLeft w:val="0"/>
      <w:marRight w:val="0"/>
      <w:marTop w:val="0"/>
      <w:marBottom w:val="0"/>
      <w:divBdr>
        <w:top w:val="none" w:sz="0" w:space="0" w:color="auto"/>
        <w:left w:val="none" w:sz="0" w:space="0" w:color="auto"/>
        <w:bottom w:val="none" w:sz="0" w:space="0" w:color="auto"/>
        <w:right w:val="none" w:sz="0" w:space="0" w:color="auto"/>
      </w:divBdr>
      <w:divsChild>
        <w:div w:id="376468882">
          <w:marLeft w:val="0"/>
          <w:marRight w:val="0"/>
          <w:marTop w:val="0"/>
          <w:marBottom w:val="0"/>
          <w:divBdr>
            <w:top w:val="none" w:sz="0" w:space="0" w:color="auto"/>
            <w:left w:val="none" w:sz="0" w:space="0" w:color="auto"/>
            <w:bottom w:val="none" w:sz="0" w:space="0" w:color="auto"/>
            <w:right w:val="none" w:sz="0" w:space="0" w:color="auto"/>
          </w:divBdr>
        </w:div>
        <w:div w:id="1550918997">
          <w:marLeft w:val="0"/>
          <w:marRight w:val="0"/>
          <w:marTop w:val="0"/>
          <w:marBottom w:val="0"/>
          <w:divBdr>
            <w:top w:val="none" w:sz="0" w:space="0" w:color="auto"/>
            <w:left w:val="none" w:sz="0" w:space="0" w:color="auto"/>
            <w:bottom w:val="none" w:sz="0" w:space="0" w:color="auto"/>
            <w:right w:val="none" w:sz="0" w:space="0" w:color="auto"/>
          </w:divBdr>
        </w:div>
        <w:div w:id="1926650051">
          <w:marLeft w:val="0"/>
          <w:marRight w:val="0"/>
          <w:marTop w:val="0"/>
          <w:marBottom w:val="0"/>
          <w:divBdr>
            <w:top w:val="none" w:sz="0" w:space="0" w:color="auto"/>
            <w:left w:val="none" w:sz="0" w:space="0" w:color="auto"/>
            <w:bottom w:val="none" w:sz="0" w:space="0" w:color="auto"/>
            <w:right w:val="none" w:sz="0" w:space="0" w:color="auto"/>
          </w:divBdr>
        </w:div>
      </w:divsChild>
    </w:div>
    <w:div w:id="147552413">
      <w:bodyDiv w:val="1"/>
      <w:marLeft w:val="0"/>
      <w:marRight w:val="0"/>
      <w:marTop w:val="0"/>
      <w:marBottom w:val="0"/>
      <w:divBdr>
        <w:top w:val="none" w:sz="0" w:space="0" w:color="auto"/>
        <w:left w:val="none" w:sz="0" w:space="0" w:color="auto"/>
        <w:bottom w:val="none" w:sz="0" w:space="0" w:color="auto"/>
        <w:right w:val="none" w:sz="0" w:space="0" w:color="auto"/>
      </w:divBdr>
    </w:div>
    <w:div w:id="159929782">
      <w:bodyDiv w:val="1"/>
      <w:marLeft w:val="0"/>
      <w:marRight w:val="0"/>
      <w:marTop w:val="0"/>
      <w:marBottom w:val="0"/>
      <w:divBdr>
        <w:top w:val="none" w:sz="0" w:space="0" w:color="auto"/>
        <w:left w:val="none" w:sz="0" w:space="0" w:color="auto"/>
        <w:bottom w:val="none" w:sz="0" w:space="0" w:color="auto"/>
        <w:right w:val="none" w:sz="0" w:space="0" w:color="auto"/>
      </w:divBdr>
    </w:div>
    <w:div w:id="163475801">
      <w:bodyDiv w:val="1"/>
      <w:marLeft w:val="0"/>
      <w:marRight w:val="0"/>
      <w:marTop w:val="0"/>
      <w:marBottom w:val="0"/>
      <w:divBdr>
        <w:top w:val="none" w:sz="0" w:space="0" w:color="auto"/>
        <w:left w:val="none" w:sz="0" w:space="0" w:color="auto"/>
        <w:bottom w:val="none" w:sz="0" w:space="0" w:color="auto"/>
        <w:right w:val="none" w:sz="0" w:space="0" w:color="auto"/>
      </w:divBdr>
      <w:divsChild>
        <w:div w:id="318117293">
          <w:marLeft w:val="0"/>
          <w:marRight w:val="0"/>
          <w:marTop w:val="0"/>
          <w:marBottom w:val="0"/>
          <w:divBdr>
            <w:top w:val="none" w:sz="0" w:space="0" w:color="auto"/>
            <w:left w:val="none" w:sz="0" w:space="0" w:color="auto"/>
            <w:bottom w:val="none" w:sz="0" w:space="0" w:color="auto"/>
            <w:right w:val="none" w:sz="0" w:space="0" w:color="auto"/>
          </w:divBdr>
        </w:div>
        <w:div w:id="340009459">
          <w:marLeft w:val="0"/>
          <w:marRight w:val="0"/>
          <w:marTop w:val="0"/>
          <w:marBottom w:val="0"/>
          <w:divBdr>
            <w:top w:val="none" w:sz="0" w:space="0" w:color="auto"/>
            <w:left w:val="none" w:sz="0" w:space="0" w:color="auto"/>
            <w:bottom w:val="none" w:sz="0" w:space="0" w:color="auto"/>
            <w:right w:val="none" w:sz="0" w:space="0" w:color="auto"/>
          </w:divBdr>
        </w:div>
        <w:div w:id="1282685765">
          <w:marLeft w:val="0"/>
          <w:marRight w:val="0"/>
          <w:marTop w:val="0"/>
          <w:marBottom w:val="0"/>
          <w:divBdr>
            <w:top w:val="none" w:sz="0" w:space="0" w:color="auto"/>
            <w:left w:val="none" w:sz="0" w:space="0" w:color="auto"/>
            <w:bottom w:val="none" w:sz="0" w:space="0" w:color="auto"/>
            <w:right w:val="none" w:sz="0" w:space="0" w:color="auto"/>
          </w:divBdr>
        </w:div>
      </w:divsChild>
    </w:div>
    <w:div w:id="255990254">
      <w:bodyDiv w:val="1"/>
      <w:marLeft w:val="0"/>
      <w:marRight w:val="0"/>
      <w:marTop w:val="0"/>
      <w:marBottom w:val="0"/>
      <w:divBdr>
        <w:top w:val="none" w:sz="0" w:space="0" w:color="auto"/>
        <w:left w:val="none" w:sz="0" w:space="0" w:color="auto"/>
        <w:bottom w:val="none" w:sz="0" w:space="0" w:color="auto"/>
        <w:right w:val="none" w:sz="0" w:space="0" w:color="auto"/>
      </w:divBdr>
    </w:div>
    <w:div w:id="353269919">
      <w:bodyDiv w:val="1"/>
      <w:marLeft w:val="0"/>
      <w:marRight w:val="0"/>
      <w:marTop w:val="0"/>
      <w:marBottom w:val="0"/>
      <w:divBdr>
        <w:top w:val="none" w:sz="0" w:space="0" w:color="auto"/>
        <w:left w:val="none" w:sz="0" w:space="0" w:color="auto"/>
        <w:bottom w:val="none" w:sz="0" w:space="0" w:color="auto"/>
        <w:right w:val="none" w:sz="0" w:space="0" w:color="auto"/>
      </w:divBdr>
    </w:div>
    <w:div w:id="361177145">
      <w:bodyDiv w:val="1"/>
      <w:marLeft w:val="0"/>
      <w:marRight w:val="0"/>
      <w:marTop w:val="0"/>
      <w:marBottom w:val="0"/>
      <w:divBdr>
        <w:top w:val="none" w:sz="0" w:space="0" w:color="auto"/>
        <w:left w:val="none" w:sz="0" w:space="0" w:color="auto"/>
        <w:bottom w:val="none" w:sz="0" w:space="0" w:color="auto"/>
        <w:right w:val="none" w:sz="0" w:space="0" w:color="auto"/>
      </w:divBdr>
    </w:div>
    <w:div w:id="459035083">
      <w:bodyDiv w:val="1"/>
      <w:marLeft w:val="0"/>
      <w:marRight w:val="0"/>
      <w:marTop w:val="0"/>
      <w:marBottom w:val="0"/>
      <w:divBdr>
        <w:top w:val="none" w:sz="0" w:space="0" w:color="auto"/>
        <w:left w:val="none" w:sz="0" w:space="0" w:color="auto"/>
        <w:bottom w:val="none" w:sz="0" w:space="0" w:color="auto"/>
        <w:right w:val="none" w:sz="0" w:space="0" w:color="auto"/>
      </w:divBdr>
    </w:div>
    <w:div w:id="467361333">
      <w:bodyDiv w:val="1"/>
      <w:marLeft w:val="0"/>
      <w:marRight w:val="0"/>
      <w:marTop w:val="0"/>
      <w:marBottom w:val="0"/>
      <w:divBdr>
        <w:top w:val="none" w:sz="0" w:space="0" w:color="auto"/>
        <w:left w:val="none" w:sz="0" w:space="0" w:color="auto"/>
        <w:bottom w:val="none" w:sz="0" w:space="0" w:color="auto"/>
        <w:right w:val="none" w:sz="0" w:space="0" w:color="auto"/>
      </w:divBdr>
    </w:div>
    <w:div w:id="475800831">
      <w:bodyDiv w:val="1"/>
      <w:marLeft w:val="0"/>
      <w:marRight w:val="0"/>
      <w:marTop w:val="0"/>
      <w:marBottom w:val="0"/>
      <w:divBdr>
        <w:top w:val="none" w:sz="0" w:space="0" w:color="auto"/>
        <w:left w:val="none" w:sz="0" w:space="0" w:color="auto"/>
        <w:bottom w:val="none" w:sz="0" w:space="0" w:color="auto"/>
        <w:right w:val="none" w:sz="0" w:space="0" w:color="auto"/>
      </w:divBdr>
    </w:div>
    <w:div w:id="545063551">
      <w:bodyDiv w:val="1"/>
      <w:marLeft w:val="0"/>
      <w:marRight w:val="0"/>
      <w:marTop w:val="0"/>
      <w:marBottom w:val="0"/>
      <w:divBdr>
        <w:top w:val="none" w:sz="0" w:space="0" w:color="auto"/>
        <w:left w:val="none" w:sz="0" w:space="0" w:color="auto"/>
        <w:bottom w:val="none" w:sz="0" w:space="0" w:color="auto"/>
        <w:right w:val="none" w:sz="0" w:space="0" w:color="auto"/>
      </w:divBdr>
    </w:div>
    <w:div w:id="560360752">
      <w:bodyDiv w:val="1"/>
      <w:marLeft w:val="0"/>
      <w:marRight w:val="0"/>
      <w:marTop w:val="0"/>
      <w:marBottom w:val="0"/>
      <w:divBdr>
        <w:top w:val="none" w:sz="0" w:space="0" w:color="auto"/>
        <w:left w:val="none" w:sz="0" w:space="0" w:color="auto"/>
        <w:bottom w:val="none" w:sz="0" w:space="0" w:color="auto"/>
        <w:right w:val="none" w:sz="0" w:space="0" w:color="auto"/>
      </w:divBdr>
    </w:div>
    <w:div w:id="565460052">
      <w:bodyDiv w:val="1"/>
      <w:marLeft w:val="0"/>
      <w:marRight w:val="0"/>
      <w:marTop w:val="0"/>
      <w:marBottom w:val="0"/>
      <w:divBdr>
        <w:top w:val="none" w:sz="0" w:space="0" w:color="auto"/>
        <w:left w:val="none" w:sz="0" w:space="0" w:color="auto"/>
        <w:bottom w:val="none" w:sz="0" w:space="0" w:color="auto"/>
        <w:right w:val="none" w:sz="0" w:space="0" w:color="auto"/>
      </w:divBdr>
    </w:div>
    <w:div w:id="580220791">
      <w:bodyDiv w:val="1"/>
      <w:marLeft w:val="0"/>
      <w:marRight w:val="0"/>
      <w:marTop w:val="0"/>
      <w:marBottom w:val="0"/>
      <w:divBdr>
        <w:top w:val="none" w:sz="0" w:space="0" w:color="auto"/>
        <w:left w:val="none" w:sz="0" w:space="0" w:color="auto"/>
        <w:bottom w:val="none" w:sz="0" w:space="0" w:color="auto"/>
        <w:right w:val="none" w:sz="0" w:space="0" w:color="auto"/>
      </w:divBdr>
    </w:div>
    <w:div w:id="605038091">
      <w:bodyDiv w:val="1"/>
      <w:marLeft w:val="0"/>
      <w:marRight w:val="0"/>
      <w:marTop w:val="0"/>
      <w:marBottom w:val="0"/>
      <w:divBdr>
        <w:top w:val="none" w:sz="0" w:space="0" w:color="auto"/>
        <w:left w:val="none" w:sz="0" w:space="0" w:color="auto"/>
        <w:bottom w:val="none" w:sz="0" w:space="0" w:color="auto"/>
        <w:right w:val="none" w:sz="0" w:space="0" w:color="auto"/>
      </w:divBdr>
    </w:div>
    <w:div w:id="721829372">
      <w:bodyDiv w:val="1"/>
      <w:marLeft w:val="0"/>
      <w:marRight w:val="0"/>
      <w:marTop w:val="0"/>
      <w:marBottom w:val="0"/>
      <w:divBdr>
        <w:top w:val="none" w:sz="0" w:space="0" w:color="auto"/>
        <w:left w:val="none" w:sz="0" w:space="0" w:color="auto"/>
        <w:bottom w:val="none" w:sz="0" w:space="0" w:color="auto"/>
        <w:right w:val="none" w:sz="0" w:space="0" w:color="auto"/>
      </w:divBdr>
    </w:div>
    <w:div w:id="725496603">
      <w:bodyDiv w:val="1"/>
      <w:marLeft w:val="0"/>
      <w:marRight w:val="0"/>
      <w:marTop w:val="0"/>
      <w:marBottom w:val="0"/>
      <w:divBdr>
        <w:top w:val="none" w:sz="0" w:space="0" w:color="auto"/>
        <w:left w:val="none" w:sz="0" w:space="0" w:color="auto"/>
        <w:bottom w:val="none" w:sz="0" w:space="0" w:color="auto"/>
        <w:right w:val="none" w:sz="0" w:space="0" w:color="auto"/>
      </w:divBdr>
      <w:divsChild>
        <w:div w:id="235282669">
          <w:marLeft w:val="0"/>
          <w:marRight w:val="0"/>
          <w:marTop w:val="0"/>
          <w:marBottom w:val="0"/>
          <w:divBdr>
            <w:top w:val="none" w:sz="0" w:space="0" w:color="auto"/>
            <w:left w:val="none" w:sz="0" w:space="0" w:color="auto"/>
            <w:bottom w:val="none" w:sz="0" w:space="0" w:color="auto"/>
            <w:right w:val="none" w:sz="0" w:space="0" w:color="auto"/>
          </w:divBdr>
        </w:div>
      </w:divsChild>
    </w:div>
    <w:div w:id="737089973">
      <w:bodyDiv w:val="1"/>
      <w:marLeft w:val="0"/>
      <w:marRight w:val="0"/>
      <w:marTop w:val="0"/>
      <w:marBottom w:val="0"/>
      <w:divBdr>
        <w:top w:val="none" w:sz="0" w:space="0" w:color="auto"/>
        <w:left w:val="none" w:sz="0" w:space="0" w:color="auto"/>
        <w:bottom w:val="none" w:sz="0" w:space="0" w:color="auto"/>
        <w:right w:val="none" w:sz="0" w:space="0" w:color="auto"/>
      </w:divBdr>
    </w:div>
    <w:div w:id="737897162">
      <w:bodyDiv w:val="1"/>
      <w:marLeft w:val="0"/>
      <w:marRight w:val="0"/>
      <w:marTop w:val="0"/>
      <w:marBottom w:val="0"/>
      <w:divBdr>
        <w:top w:val="none" w:sz="0" w:space="0" w:color="auto"/>
        <w:left w:val="none" w:sz="0" w:space="0" w:color="auto"/>
        <w:bottom w:val="none" w:sz="0" w:space="0" w:color="auto"/>
        <w:right w:val="none" w:sz="0" w:space="0" w:color="auto"/>
      </w:divBdr>
    </w:div>
    <w:div w:id="753356955">
      <w:bodyDiv w:val="1"/>
      <w:marLeft w:val="0"/>
      <w:marRight w:val="0"/>
      <w:marTop w:val="0"/>
      <w:marBottom w:val="0"/>
      <w:divBdr>
        <w:top w:val="none" w:sz="0" w:space="0" w:color="auto"/>
        <w:left w:val="none" w:sz="0" w:space="0" w:color="auto"/>
        <w:bottom w:val="none" w:sz="0" w:space="0" w:color="auto"/>
        <w:right w:val="none" w:sz="0" w:space="0" w:color="auto"/>
      </w:divBdr>
    </w:div>
    <w:div w:id="768546992">
      <w:bodyDiv w:val="1"/>
      <w:marLeft w:val="0"/>
      <w:marRight w:val="0"/>
      <w:marTop w:val="0"/>
      <w:marBottom w:val="0"/>
      <w:divBdr>
        <w:top w:val="none" w:sz="0" w:space="0" w:color="auto"/>
        <w:left w:val="none" w:sz="0" w:space="0" w:color="auto"/>
        <w:bottom w:val="none" w:sz="0" w:space="0" w:color="auto"/>
        <w:right w:val="none" w:sz="0" w:space="0" w:color="auto"/>
      </w:divBdr>
    </w:div>
    <w:div w:id="801844593">
      <w:bodyDiv w:val="1"/>
      <w:marLeft w:val="0"/>
      <w:marRight w:val="0"/>
      <w:marTop w:val="0"/>
      <w:marBottom w:val="0"/>
      <w:divBdr>
        <w:top w:val="none" w:sz="0" w:space="0" w:color="auto"/>
        <w:left w:val="none" w:sz="0" w:space="0" w:color="auto"/>
        <w:bottom w:val="none" w:sz="0" w:space="0" w:color="auto"/>
        <w:right w:val="none" w:sz="0" w:space="0" w:color="auto"/>
      </w:divBdr>
    </w:div>
    <w:div w:id="849564044">
      <w:bodyDiv w:val="1"/>
      <w:marLeft w:val="0"/>
      <w:marRight w:val="0"/>
      <w:marTop w:val="0"/>
      <w:marBottom w:val="0"/>
      <w:divBdr>
        <w:top w:val="none" w:sz="0" w:space="0" w:color="auto"/>
        <w:left w:val="none" w:sz="0" w:space="0" w:color="auto"/>
        <w:bottom w:val="none" w:sz="0" w:space="0" w:color="auto"/>
        <w:right w:val="none" w:sz="0" w:space="0" w:color="auto"/>
      </w:divBdr>
    </w:div>
    <w:div w:id="856121655">
      <w:bodyDiv w:val="1"/>
      <w:marLeft w:val="0"/>
      <w:marRight w:val="0"/>
      <w:marTop w:val="0"/>
      <w:marBottom w:val="0"/>
      <w:divBdr>
        <w:top w:val="none" w:sz="0" w:space="0" w:color="auto"/>
        <w:left w:val="none" w:sz="0" w:space="0" w:color="auto"/>
        <w:bottom w:val="none" w:sz="0" w:space="0" w:color="auto"/>
        <w:right w:val="none" w:sz="0" w:space="0" w:color="auto"/>
      </w:divBdr>
    </w:div>
    <w:div w:id="869925304">
      <w:bodyDiv w:val="1"/>
      <w:marLeft w:val="0"/>
      <w:marRight w:val="0"/>
      <w:marTop w:val="0"/>
      <w:marBottom w:val="0"/>
      <w:divBdr>
        <w:top w:val="none" w:sz="0" w:space="0" w:color="auto"/>
        <w:left w:val="none" w:sz="0" w:space="0" w:color="auto"/>
        <w:bottom w:val="none" w:sz="0" w:space="0" w:color="auto"/>
        <w:right w:val="none" w:sz="0" w:space="0" w:color="auto"/>
      </w:divBdr>
    </w:div>
    <w:div w:id="876041114">
      <w:bodyDiv w:val="1"/>
      <w:marLeft w:val="0"/>
      <w:marRight w:val="0"/>
      <w:marTop w:val="0"/>
      <w:marBottom w:val="0"/>
      <w:divBdr>
        <w:top w:val="none" w:sz="0" w:space="0" w:color="auto"/>
        <w:left w:val="none" w:sz="0" w:space="0" w:color="auto"/>
        <w:bottom w:val="none" w:sz="0" w:space="0" w:color="auto"/>
        <w:right w:val="none" w:sz="0" w:space="0" w:color="auto"/>
      </w:divBdr>
    </w:div>
    <w:div w:id="904610571">
      <w:bodyDiv w:val="1"/>
      <w:marLeft w:val="0"/>
      <w:marRight w:val="0"/>
      <w:marTop w:val="0"/>
      <w:marBottom w:val="0"/>
      <w:divBdr>
        <w:top w:val="none" w:sz="0" w:space="0" w:color="auto"/>
        <w:left w:val="none" w:sz="0" w:space="0" w:color="auto"/>
        <w:bottom w:val="none" w:sz="0" w:space="0" w:color="auto"/>
        <w:right w:val="none" w:sz="0" w:space="0" w:color="auto"/>
      </w:divBdr>
    </w:div>
    <w:div w:id="927731713">
      <w:bodyDiv w:val="1"/>
      <w:marLeft w:val="0"/>
      <w:marRight w:val="0"/>
      <w:marTop w:val="0"/>
      <w:marBottom w:val="0"/>
      <w:divBdr>
        <w:top w:val="none" w:sz="0" w:space="0" w:color="auto"/>
        <w:left w:val="none" w:sz="0" w:space="0" w:color="auto"/>
        <w:bottom w:val="none" w:sz="0" w:space="0" w:color="auto"/>
        <w:right w:val="none" w:sz="0" w:space="0" w:color="auto"/>
      </w:divBdr>
    </w:div>
    <w:div w:id="936135131">
      <w:bodyDiv w:val="1"/>
      <w:marLeft w:val="0"/>
      <w:marRight w:val="0"/>
      <w:marTop w:val="0"/>
      <w:marBottom w:val="0"/>
      <w:divBdr>
        <w:top w:val="none" w:sz="0" w:space="0" w:color="auto"/>
        <w:left w:val="none" w:sz="0" w:space="0" w:color="auto"/>
        <w:bottom w:val="none" w:sz="0" w:space="0" w:color="auto"/>
        <w:right w:val="none" w:sz="0" w:space="0" w:color="auto"/>
      </w:divBdr>
    </w:div>
    <w:div w:id="938218426">
      <w:bodyDiv w:val="1"/>
      <w:marLeft w:val="0"/>
      <w:marRight w:val="0"/>
      <w:marTop w:val="0"/>
      <w:marBottom w:val="0"/>
      <w:divBdr>
        <w:top w:val="none" w:sz="0" w:space="0" w:color="auto"/>
        <w:left w:val="none" w:sz="0" w:space="0" w:color="auto"/>
        <w:bottom w:val="none" w:sz="0" w:space="0" w:color="auto"/>
        <w:right w:val="none" w:sz="0" w:space="0" w:color="auto"/>
      </w:divBdr>
    </w:div>
    <w:div w:id="965769445">
      <w:bodyDiv w:val="1"/>
      <w:marLeft w:val="0"/>
      <w:marRight w:val="0"/>
      <w:marTop w:val="0"/>
      <w:marBottom w:val="0"/>
      <w:divBdr>
        <w:top w:val="none" w:sz="0" w:space="0" w:color="auto"/>
        <w:left w:val="none" w:sz="0" w:space="0" w:color="auto"/>
        <w:bottom w:val="none" w:sz="0" w:space="0" w:color="auto"/>
        <w:right w:val="none" w:sz="0" w:space="0" w:color="auto"/>
      </w:divBdr>
    </w:div>
    <w:div w:id="999045746">
      <w:bodyDiv w:val="1"/>
      <w:marLeft w:val="0"/>
      <w:marRight w:val="0"/>
      <w:marTop w:val="0"/>
      <w:marBottom w:val="0"/>
      <w:divBdr>
        <w:top w:val="none" w:sz="0" w:space="0" w:color="auto"/>
        <w:left w:val="none" w:sz="0" w:space="0" w:color="auto"/>
        <w:bottom w:val="none" w:sz="0" w:space="0" w:color="auto"/>
        <w:right w:val="none" w:sz="0" w:space="0" w:color="auto"/>
      </w:divBdr>
    </w:div>
    <w:div w:id="1035236351">
      <w:bodyDiv w:val="1"/>
      <w:marLeft w:val="0"/>
      <w:marRight w:val="0"/>
      <w:marTop w:val="0"/>
      <w:marBottom w:val="0"/>
      <w:divBdr>
        <w:top w:val="none" w:sz="0" w:space="0" w:color="auto"/>
        <w:left w:val="none" w:sz="0" w:space="0" w:color="auto"/>
        <w:bottom w:val="none" w:sz="0" w:space="0" w:color="auto"/>
        <w:right w:val="none" w:sz="0" w:space="0" w:color="auto"/>
      </w:divBdr>
    </w:div>
    <w:div w:id="1083065447">
      <w:bodyDiv w:val="1"/>
      <w:marLeft w:val="0"/>
      <w:marRight w:val="0"/>
      <w:marTop w:val="0"/>
      <w:marBottom w:val="0"/>
      <w:divBdr>
        <w:top w:val="none" w:sz="0" w:space="0" w:color="auto"/>
        <w:left w:val="none" w:sz="0" w:space="0" w:color="auto"/>
        <w:bottom w:val="none" w:sz="0" w:space="0" w:color="auto"/>
        <w:right w:val="none" w:sz="0" w:space="0" w:color="auto"/>
      </w:divBdr>
    </w:div>
    <w:div w:id="1118259236">
      <w:bodyDiv w:val="1"/>
      <w:marLeft w:val="0"/>
      <w:marRight w:val="0"/>
      <w:marTop w:val="0"/>
      <w:marBottom w:val="0"/>
      <w:divBdr>
        <w:top w:val="none" w:sz="0" w:space="0" w:color="auto"/>
        <w:left w:val="none" w:sz="0" w:space="0" w:color="auto"/>
        <w:bottom w:val="none" w:sz="0" w:space="0" w:color="auto"/>
        <w:right w:val="none" w:sz="0" w:space="0" w:color="auto"/>
      </w:divBdr>
    </w:div>
    <w:div w:id="1136218271">
      <w:bodyDiv w:val="1"/>
      <w:marLeft w:val="0"/>
      <w:marRight w:val="0"/>
      <w:marTop w:val="0"/>
      <w:marBottom w:val="0"/>
      <w:divBdr>
        <w:top w:val="none" w:sz="0" w:space="0" w:color="auto"/>
        <w:left w:val="none" w:sz="0" w:space="0" w:color="auto"/>
        <w:bottom w:val="none" w:sz="0" w:space="0" w:color="auto"/>
        <w:right w:val="none" w:sz="0" w:space="0" w:color="auto"/>
      </w:divBdr>
    </w:div>
    <w:div w:id="1196037110">
      <w:bodyDiv w:val="1"/>
      <w:marLeft w:val="0"/>
      <w:marRight w:val="0"/>
      <w:marTop w:val="0"/>
      <w:marBottom w:val="0"/>
      <w:divBdr>
        <w:top w:val="none" w:sz="0" w:space="0" w:color="auto"/>
        <w:left w:val="none" w:sz="0" w:space="0" w:color="auto"/>
        <w:bottom w:val="none" w:sz="0" w:space="0" w:color="auto"/>
        <w:right w:val="none" w:sz="0" w:space="0" w:color="auto"/>
      </w:divBdr>
    </w:div>
    <w:div w:id="1220289673">
      <w:bodyDiv w:val="1"/>
      <w:marLeft w:val="0"/>
      <w:marRight w:val="0"/>
      <w:marTop w:val="0"/>
      <w:marBottom w:val="0"/>
      <w:divBdr>
        <w:top w:val="none" w:sz="0" w:space="0" w:color="auto"/>
        <w:left w:val="none" w:sz="0" w:space="0" w:color="auto"/>
        <w:bottom w:val="none" w:sz="0" w:space="0" w:color="auto"/>
        <w:right w:val="none" w:sz="0" w:space="0" w:color="auto"/>
      </w:divBdr>
    </w:div>
    <w:div w:id="1227688890">
      <w:bodyDiv w:val="1"/>
      <w:marLeft w:val="0"/>
      <w:marRight w:val="0"/>
      <w:marTop w:val="0"/>
      <w:marBottom w:val="0"/>
      <w:divBdr>
        <w:top w:val="none" w:sz="0" w:space="0" w:color="auto"/>
        <w:left w:val="none" w:sz="0" w:space="0" w:color="auto"/>
        <w:bottom w:val="none" w:sz="0" w:space="0" w:color="auto"/>
        <w:right w:val="none" w:sz="0" w:space="0" w:color="auto"/>
      </w:divBdr>
    </w:div>
    <w:div w:id="1234270048">
      <w:bodyDiv w:val="1"/>
      <w:marLeft w:val="0"/>
      <w:marRight w:val="0"/>
      <w:marTop w:val="0"/>
      <w:marBottom w:val="0"/>
      <w:divBdr>
        <w:top w:val="none" w:sz="0" w:space="0" w:color="auto"/>
        <w:left w:val="none" w:sz="0" w:space="0" w:color="auto"/>
        <w:bottom w:val="none" w:sz="0" w:space="0" w:color="auto"/>
        <w:right w:val="none" w:sz="0" w:space="0" w:color="auto"/>
      </w:divBdr>
    </w:div>
    <w:div w:id="1253778364">
      <w:bodyDiv w:val="1"/>
      <w:marLeft w:val="0"/>
      <w:marRight w:val="0"/>
      <w:marTop w:val="0"/>
      <w:marBottom w:val="0"/>
      <w:divBdr>
        <w:top w:val="none" w:sz="0" w:space="0" w:color="auto"/>
        <w:left w:val="none" w:sz="0" w:space="0" w:color="auto"/>
        <w:bottom w:val="none" w:sz="0" w:space="0" w:color="auto"/>
        <w:right w:val="none" w:sz="0" w:space="0" w:color="auto"/>
      </w:divBdr>
    </w:div>
    <w:div w:id="1259757565">
      <w:bodyDiv w:val="1"/>
      <w:marLeft w:val="0"/>
      <w:marRight w:val="0"/>
      <w:marTop w:val="0"/>
      <w:marBottom w:val="0"/>
      <w:divBdr>
        <w:top w:val="none" w:sz="0" w:space="0" w:color="auto"/>
        <w:left w:val="none" w:sz="0" w:space="0" w:color="auto"/>
        <w:bottom w:val="none" w:sz="0" w:space="0" w:color="auto"/>
        <w:right w:val="none" w:sz="0" w:space="0" w:color="auto"/>
      </w:divBdr>
    </w:div>
    <w:div w:id="1296640382">
      <w:bodyDiv w:val="1"/>
      <w:marLeft w:val="0"/>
      <w:marRight w:val="0"/>
      <w:marTop w:val="0"/>
      <w:marBottom w:val="0"/>
      <w:divBdr>
        <w:top w:val="none" w:sz="0" w:space="0" w:color="auto"/>
        <w:left w:val="none" w:sz="0" w:space="0" w:color="auto"/>
        <w:bottom w:val="none" w:sz="0" w:space="0" w:color="auto"/>
        <w:right w:val="none" w:sz="0" w:space="0" w:color="auto"/>
      </w:divBdr>
    </w:div>
    <w:div w:id="1340231459">
      <w:bodyDiv w:val="1"/>
      <w:marLeft w:val="0"/>
      <w:marRight w:val="0"/>
      <w:marTop w:val="0"/>
      <w:marBottom w:val="0"/>
      <w:divBdr>
        <w:top w:val="none" w:sz="0" w:space="0" w:color="auto"/>
        <w:left w:val="none" w:sz="0" w:space="0" w:color="auto"/>
        <w:bottom w:val="none" w:sz="0" w:space="0" w:color="auto"/>
        <w:right w:val="none" w:sz="0" w:space="0" w:color="auto"/>
      </w:divBdr>
    </w:div>
    <w:div w:id="1346441022">
      <w:bodyDiv w:val="1"/>
      <w:marLeft w:val="0"/>
      <w:marRight w:val="0"/>
      <w:marTop w:val="0"/>
      <w:marBottom w:val="0"/>
      <w:divBdr>
        <w:top w:val="none" w:sz="0" w:space="0" w:color="auto"/>
        <w:left w:val="none" w:sz="0" w:space="0" w:color="auto"/>
        <w:bottom w:val="none" w:sz="0" w:space="0" w:color="auto"/>
        <w:right w:val="none" w:sz="0" w:space="0" w:color="auto"/>
      </w:divBdr>
    </w:div>
    <w:div w:id="1477530562">
      <w:bodyDiv w:val="1"/>
      <w:marLeft w:val="0"/>
      <w:marRight w:val="0"/>
      <w:marTop w:val="0"/>
      <w:marBottom w:val="0"/>
      <w:divBdr>
        <w:top w:val="none" w:sz="0" w:space="0" w:color="auto"/>
        <w:left w:val="none" w:sz="0" w:space="0" w:color="auto"/>
        <w:bottom w:val="none" w:sz="0" w:space="0" w:color="auto"/>
        <w:right w:val="none" w:sz="0" w:space="0" w:color="auto"/>
      </w:divBdr>
    </w:div>
    <w:div w:id="1485048501">
      <w:bodyDiv w:val="1"/>
      <w:marLeft w:val="0"/>
      <w:marRight w:val="0"/>
      <w:marTop w:val="0"/>
      <w:marBottom w:val="0"/>
      <w:divBdr>
        <w:top w:val="none" w:sz="0" w:space="0" w:color="auto"/>
        <w:left w:val="none" w:sz="0" w:space="0" w:color="auto"/>
        <w:bottom w:val="none" w:sz="0" w:space="0" w:color="auto"/>
        <w:right w:val="none" w:sz="0" w:space="0" w:color="auto"/>
      </w:divBdr>
    </w:div>
    <w:div w:id="1555043685">
      <w:bodyDiv w:val="1"/>
      <w:marLeft w:val="0"/>
      <w:marRight w:val="0"/>
      <w:marTop w:val="0"/>
      <w:marBottom w:val="0"/>
      <w:divBdr>
        <w:top w:val="none" w:sz="0" w:space="0" w:color="auto"/>
        <w:left w:val="none" w:sz="0" w:space="0" w:color="auto"/>
        <w:bottom w:val="none" w:sz="0" w:space="0" w:color="auto"/>
        <w:right w:val="none" w:sz="0" w:space="0" w:color="auto"/>
      </w:divBdr>
    </w:div>
    <w:div w:id="1620185761">
      <w:bodyDiv w:val="1"/>
      <w:marLeft w:val="0"/>
      <w:marRight w:val="0"/>
      <w:marTop w:val="0"/>
      <w:marBottom w:val="0"/>
      <w:divBdr>
        <w:top w:val="none" w:sz="0" w:space="0" w:color="auto"/>
        <w:left w:val="none" w:sz="0" w:space="0" w:color="auto"/>
        <w:bottom w:val="none" w:sz="0" w:space="0" w:color="auto"/>
        <w:right w:val="none" w:sz="0" w:space="0" w:color="auto"/>
      </w:divBdr>
    </w:div>
    <w:div w:id="1634753833">
      <w:bodyDiv w:val="1"/>
      <w:marLeft w:val="0"/>
      <w:marRight w:val="0"/>
      <w:marTop w:val="0"/>
      <w:marBottom w:val="0"/>
      <w:divBdr>
        <w:top w:val="none" w:sz="0" w:space="0" w:color="auto"/>
        <w:left w:val="none" w:sz="0" w:space="0" w:color="auto"/>
        <w:bottom w:val="none" w:sz="0" w:space="0" w:color="auto"/>
        <w:right w:val="none" w:sz="0" w:space="0" w:color="auto"/>
      </w:divBdr>
    </w:div>
    <w:div w:id="1682394941">
      <w:bodyDiv w:val="1"/>
      <w:marLeft w:val="0"/>
      <w:marRight w:val="0"/>
      <w:marTop w:val="0"/>
      <w:marBottom w:val="0"/>
      <w:divBdr>
        <w:top w:val="none" w:sz="0" w:space="0" w:color="auto"/>
        <w:left w:val="none" w:sz="0" w:space="0" w:color="auto"/>
        <w:bottom w:val="none" w:sz="0" w:space="0" w:color="auto"/>
        <w:right w:val="none" w:sz="0" w:space="0" w:color="auto"/>
      </w:divBdr>
    </w:div>
    <w:div w:id="1721786556">
      <w:bodyDiv w:val="1"/>
      <w:marLeft w:val="0"/>
      <w:marRight w:val="0"/>
      <w:marTop w:val="0"/>
      <w:marBottom w:val="0"/>
      <w:divBdr>
        <w:top w:val="none" w:sz="0" w:space="0" w:color="auto"/>
        <w:left w:val="none" w:sz="0" w:space="0" w:color="auto"/>
        <w:bottom w:val="none" w:sz="0" w:space="0" w:color="auto"/>
        <w:right w:val="none" w:sz="0" w:space="0" w:color="auto"/>
      </w:divBdr>
    </w:div>
    <w:div w:id="1751930273">
      <w:bodyDiv w:val="1"/>
      <w:marLeft w:val="0"/>
      <w:marRight w:val="0"/>
      <w:marTop w:val="0"/>
      <w:marBottom w:val="0"/>
      <w:divBdr>
        <w:top w:val="none" w:sz="0" w:space="0" w:color="auto"/>
        <w:left w:val="none" w:sz="0" w:space="0" w:color="auto"/>
        <w:bottom w:val="none" w:sz="0" w:space="0" w:color="auto"/>
        <w:right w:val="none" w:sz="0" w:space="0" w:color="auto"/>
      </w:divBdr>
    </w:div>
    <w:div w:id="1765611472">
      <w:bodyDiv w:val="1"/>
      <w:marLeft w:val="0"/>
      <w:marRight w:val="0"/>
      <w:marTop w:val="0"/>
      <w:marBottom w:val="0"/>
      <w:divBdr>
        <w:top w:val="none" w:sz="0" w:space="0" w:color="auto"/>
        <w:left w:val="none" w:sz="0" w:space="0" w:color="auto"/>
        <w:bottom w:val="none" w:sz="0" w:space="0" w:color="auto"/>
        <w:right w:val="none" w:sz="0" w:space="0" w:color="auto"/>
      </w:divBdr>
    </w:div>
    <w:div w:id="1820031404">
      <w:bodyDiv w:val="1"/>
      <w:marLeft w:val="0"/>
      <w:marRight w:val="0"/>
      <w:marTop w:val="0"/>
      <w:marBottom w:val="0"/>
      <w:divBdr>
        <w:top w:val="none" w:sz="0" w:space="0" w:color="auto"/>
        <w:left w:val="none" w:sz="0" w:space="0" w:color="auto"/>
        <w:bottom w:val="none" w:sz="0" w:space="0" w:color="auto"/>
        <w:right w:val="none" w:sz="0" w:space="0" w:color="auto"/>
      </w:divBdr>
    </w:div>
    <w:div w:id="1867862428">
      <w:bodyDiv w:val="1"/>
      <w:marLeft w:val="0"/>
      <w:marRight w:val="0"/>
      <w:marTop w:val="0"/>
      <w:marBottom w:val="0"/>
      <w:divBdr>
        <w:top w:val="none" w:sz="0" w:space="0" w:color="auto"/>
        <w:left w:val="none" w:sz="0" w:space="0" w:color="auto"/>
        <w:bottom w:val="none" w:sz="0" w:space="0" w:color="auto"/>
        <w:right w:val="none" w:sz="0" w:space="0" w:color="auto"/>
      </w:divBdr>
    </w:div>
    <w:div w:id="1904295029">
      <w:bodyDiv w:val="1"/>
      <w:marLeft w:val="0"/>
      <w:marRight w:val="0"/>
      <w:marTop w:val="0"/>
      <w:marBottom w:val="0"/>
      <w:divBdr>
        <w:top w:val="none" w:sz="0" w:space="0" w:color="auto"/>
        <w:left w:val="none" w:sz="0" w:space="0" w:color="auto"/>
        <w:bottom w:val="none" w:sz="0" w:space="0" w:color="auto"/>
        <w:right w:val="none" w:sz="0" w:space="0" w:color="auto"/>
      </w:divBdr>
    </w:div>
    <w:div w:id="1926643747">
      <w:bodyDiv w:val="1"/>
      <w:marLeft w:val="0"/>
      <w:marRight w:val="0"/>
      <w:marTop w:val="0"/>
      <w:marBottom w:val="0"/>
      <w:divBdr>
        <w:top w:val="none" w:sz="0" w:space="0" w:color="auto"/>
        <w:left w:val="none" w:sz="0" w:space="0" w:color="auto"/>
        <w:bottom w:val="none" w:sz="0" w:space="0" w:color="auto"/>
        <w:right w:val="none" w:sz="0" w:space="0" w:color="auto"/>
      </w:divBdr>
    </w:div>
    <w:div w:id="1932738403">
      <w:bodyDiv w:val="1"/>
      <w:marLeft w:val="0"/>
      <w:marRight w:val="0"/>
      <w:marTop w:val="0"/>
      <w:marBottom w:val="0"/>
      <w:divBdr>
        <w:top w:val="none" w:sz="0" w:space="0" w:color="auto"/>
        <w:left w:val="none" w:sz="0" w:space="0" w:color="auto"/>
        <w:bottom w:val="none" w:sz="0" w:space="0" w:color="auto"/>
        <w:right w:val="none" w:sz="0" w:space="0" w:color="auto"/>
      </w:divBdr>
    </w:div>
    <w:div w:id="1960405446">
      <w:bodyDiv w:val="1"/>
      <w:marLeft w:val="0"/>
      <w:marRight w:val="0"/>
      <w:marTop w:val="0"/>
      <w:marBottom w:val="0"/>
      <w:divBdr>
        <w:top w:val="none" w:sz="0" w:space="0" w:color="auto"/>
        <w:left w:val="none" w:sz="0" w:space="0" w:color="auto"/>
        <w:bottom w:val="none" w:sz="0" w:space="0" w:color="auto"/>
        <w:right w:val="none" w:sz="0" w:space="0" w:color="auto"/>
      </w:divBdr>
    </w:div>
    <w:div w:id="1983193825">
      <w:bodyDiv w:val="1"/>
      <w:marLeft w:val="0"/>
      <w:marRight w:val="0"/>
      <w:marTop w:val="0"/>
      <w:marBottom w:val="0"/>
      <w:divBdr>
        <w:top w:val="none" w:sz="0" w:space="0" w:color="auto"/>
        <w:left w:val="none" w:sz="0" w:space="0" w:color="auto"/>
        <w:bottom w:val="none" w:sz="0" w:space="0" w:color="auto"/>
        <w:right w:val="none" w:sz="0" w:space="0" w:color="auto"/>
      </w:divBdr>
    </w:div>
    <w:div w:id="2005156889">
      <w:bodyDiv w:val="1"/>
      <w:marLeft w:val="0"/>
      <w:marRight w:val="0"/>
      <w:marTop w:val="0"/>
      <w:marBottom w:val="0"/>
      <w:divBdr>
        <w:top w:val="none" w:sz="0" w:space="0" w:color="auto"/>
        <w:left w:val="none" w:sz="0" w:space="0" w:color="auto"/>
        <w:bottom w:val="none" w:sz="0" w:space="0" w:color="auto"/>
        <w:right w:val="none" w:sz="0" w:space="0" w:color="auto"/>
      </w:divBdr>
    </w:div>
    <w:div w:id="2014916348">
      <w:bodyDiv w:val="1"/>
      <w:marLeft w:val="0"/>
      <w:marRight w:val="0"/>
      <w:marTop w:val="0"/>
      <w:marBottom w:val="0"/>
      <w:divBdr>
        <w:top w:val="none" w:sz="0" w:space="0" w:color="auto"/>
        <w:left w:val="none" w:sz="0" w:space="0" w:color="auto"/>
        <w:bottom w:val="none" w:sz="0" w:space="0" w:color="auto"/>
        <w:right w:val="none" w:sz="0" w:space="0" w:color="auto"/>
      </w:divBdr>
    </w:div>
    <w:div w:id="2035885158">
      <w:bodyDiv w:val="1"/>
      <w:marLeft w:val="0"/>
      <w:marRight w:val="0"/>
      <w:marTop w:val="0"/>
      <w:marBottom w:val="0"/>
      <w:divBdr>
        <w:top w:val="none" w:sz="0" w:space="0" w:color="auto"/>
        <w:left w:val="none" w:sz="0" w:space="0" w:color="auto"/>
        <w:bottom w:val="none" w:sz="0" w:space="0" w:color="auto"/>
        <w:right w:val="none" w:sz="0" w:space="0" w:color="auto"/>
      </w:divBdr>
    </w:div>
    <w:div w:id="2107729737">
      <w:bodyDiv w:val="1"/>
      <w:marLeft w:val="0"/>
      <w:marRight w:val="0"/>
      <w:marTop w:val="0"/>
      <w:marBottom w:val="0"/>
      <w:divBdr>
        <w:top w:val="none" w:sz="0" w:space="0" w:color="auto"/>
        <w:left w:val="none" w:sz="0" w:space="0" w:color="auto"/>
        <w:bottom w:val="none" w:sz="0" w:space="0" w:color="auto"/>
        <w:right w:val="none" w:sz="0" w:space="0" w:color="auto"/>
      </w:divBdr>
    </w:div>
    <w:div w:id="2117403707">
      <w:bodyDiv w:val="1"/>
      <w:marLeft w:val="0"/>
      <w:marRight w:val="0"/>
      <w:marTop w:val="0"/>
      <w:marBottom w:val="0"/>
      <w:divBdr>
        <w:top w:val="none" w:sz="0" w:space="0" w:color="auto"/>
        <w:left w:val="none" w:sz="0" w:space="0" w:color="auto"/>
        <w:bottom w:val="none" w:sz="0" w:space="0" w:color="auto"/>
        <w:right w:val="none" w:sz="0" w:space="0" w:color="auto"/>
      </w:divBdr>
    </w:div>
    <w:div w:id="2120685351">
      <w:bodyDiv w:val="1"/>
      <w:marLeft w:val="0"/>
      <w:marRight w:val="0"/>
      <w:marTop w:val="0"/>
      <w:marBottom w:val="0"/>
      <w:divBdr>
        <w:top w:val="none" w:sz="0" w:space="0" w:color="auto"/>
        <w:left w:val="none" w:sz="0" w:space="0" w:color="auto"/>
        <w:bottom w:val="none" w:sz="0" w:space="0" w:color="auto"/>
        <w:right w:val="none" w:sz="0" w:space="0" w:color="auto"/>
      </w:divBdr>
    </w:div>
    <w:div w:id="213575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han2@CICTMOBILE.COM" TargetMode="External"/><Relationship Id="rId5" Type="http://schemas.openxmlformats.org/officeDocument/2006/relationships/styles" Target="styles.xml"/><Relationship Id="rId10" Type="http://schemas.openxmlformats.org/officeDocument/2006/relationships/hyperlink" Target="mailto:zhixun.t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0B3540-9829-4112-B441-AD3FBA0E0F42}">
  <ds:schemaRefs>
    <ds:schemaRef ds:uri="http://schemas.microsoft.com/sharepoint/v3/contenttype/forms"/>
  </ds:schemaRefs>
</ds:datastoreItem>
</file>

<file path=customXml/itemProps3.xml><?xml version="1.0" encoding="utf-8"?>
<ds:datastoreItem xmlns:ds="http://schemas.openxmlformats.org/officeDocument/2006/customXml" ds:itemID="{2A285BAF-340D-4914-B96F-1D5DFF2825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88</TotalTime>
  <Pages>7</Pages>
  <Words>1979</Words>
  <Characters>11284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Zhixun Tang</cp:lastModifiedBy>
  <cp:revision>79</cp:revision>
  <dcterms:created xsi:type="dcterms:W3CDTF">2025-09-03T17:30:00Z</dcterms:created>
  <dcterms:modified xsi:type="dcterms:W3CDTF">2025-11-27T22:31:00Z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